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677864E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D95C3A" w:rsidRPr="00290AC6">
        <w:rPr>
          <w:b/>
          <w:noProof/>
          <w:sz w:val="24"/>
        </w:rPr>
        <w:t>106bis-e</w:t>
      </w:r>
      <w:r w:rsidRPr="00121C7F">
        <w:rPr>
          <w:rFonts w:hint="eastAsia"/>
          <w:b/>
          <w:sz w:val="24"/>
          <w:szCs w:val="24"/>
          <w:lang w:eastAsia="ko-KR"/>
        </w:rPr>
        <w:tab/>
      </w:r>
      <w:r w:rsidR="00464C8E" w:rsidRPr="00464C8E">
        <w:rPr>
          <w:b/>
          <w:sz w:val="24"/>
          <w:szCs w:val="24"/>
          <w:lang w:eastAsia="ko-KR"/>
        </w:rPr>
        <w:t>R4-2304916</w:t>
      </w:r>
    </w:p>
    <w:bookmarkEnd w:id="0"/>
    <w:bookmarkEnd w:id="1"/>
    <w:p w14:paraId="1158BB90" w14:textId="54665A79" w:rsidR="000A231E" w:rsidRDefault="001156D7" w:rsidP="000A231E">
      <w:pPr>
        <w:tabs>
          <w:tab w:val="left" w:pos="1985"/>
        </w:tabs>
        <w:rPr>
          <w:rFonts w:ascii="Arial" w:hAnsi="Arial"/>
          <w:b/>
          <w:bCs/>
          <w:noProof/>
          <w:sz w:val="24"/>
          <w:szCs w:val="24"/>
        </w:rPr>
      </w:pPr>
      <w:r w:rsidRPr="001156D7">
        <w:rPr>
          <w:rFonts w:ascii="Arial" w:hAnsi="Arial"/>
          <w:b/>
          <w:bCs/>
          <w:noProof/>
          <w:sz w:val="24"/>
          <w:szCs w:val="24"/>
        </w:rPr>
        <w:t>Electronic Meeting, April 17 – April 26, 2023</w:t>
      </w:r>
    </w:p>
    <w:p w14:paraId="14204C4C" w14:textId="1D126D00"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554051">
        <w:rPr>
          <w:rFonts w:ascii="Arial" w:hAnsi="Arial"/>
          <w:sz w:val="24"/>
        </w:rPr>
        <w:t>5.5.4.1.3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D2258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710713">
        <w:rPr>
          <w:rFonts w:ascii="Arial" w:hAnsi="Arial"/>
          <w:bCs/>
          <w:sz w:val="24"/>
        </w:rPr>
        <w:t>CQI</w:t>
      </w:r>
      <w:r w:rsidR="00E55A5B" w:rsidRPr="00E55A5B">
        <w:rPr>
          <w:rFonts w:ascii="Arial" w:hAnsi="Arial"/>
          <w:bCs/>
          <w:sz w:val="24"/>
        </w:rPr>
        <w:t xml:space="preserve"> requirements</w:t>
      </w:r>
      <w:r w:rsidR="00710713">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648FE445" w:rsidR="00AD005D" w:rsidRPr="008A1107"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EF63F6">
        <w:rPr>
          <w:rFonts w:ascii="Times New Roman" w:eastAsiaTheme="minorEastAsia" w:hAnsi="Times New Roman" w:cs="Times New Roman"/>
          <w:color w:val="auto"/>
          <w:sz w:val="20"/>
          <w:szCs w:val="20"/>
          <w:lang w:val="en-GB" w:eastAsia="zh-TW"/>
        </w:rPr>
        <w:t>6</w:t>
      </w:r>
      <w:r>
        <w:rPr>
          <w:rFonts w:ascii="Times New Roman" w:eastAsiaTheme="minorEastAsia" w:hAnsi="Times New Roman" w:cs="Times New Roman"/>
          <w:color w:val="auto"/>
          <w:sz w:val="20"/>
          <w:szCs w:val="20"/>
          <w:lang w:val="en-GB" w:eastAsia="zh-TW"/>
        </w:rPr>
        <w:t xml:space="preserve"> meeting, </w:t>
      </w:r>
      <w:r w:rsidR="00A87E38">
        <w:rPr>
          <w:rFonts w:ascii="Times New Roman" w:eastAsiaTheme="minorEastAsia" w:hAnsi="Times New Roman" w:cs="Times New Roman" w:hint="eastAsia"/>
          <w:color w:val="auto"/>
          <w:sz w:val="20"/>
          <w:szCs w:val="20"/>
          <w:lang w:val="en-GB" w:eastAsia="zh-TW"/>
        </w:rPr>
        <w:t>a</w:t>
      </w:r>
      <w:r w:rsidR="00A87E38">
        <w:rPr>
          <w:rFonts w:ascii="Times New Roman" w:eastAsiaTheme="minorEastAsia" w:hAnsi="Times New Roman" w:cs="Times New Roman"/>
          <w:color w:val="auto"/>
          <w:sz w:val="20"/>
          <w:szCs w:val="20"/>
          <w:lang w:val="en-GB" w:eastAsia="zh-TW"/>
        </w:rPr>
        <w:t xml:space="preserve"> WF related to 8Rx UE CQI requirements was agreed [1]. In this contribution, we provide </w:t>
      </w:r>
      <w:r w:rsidR="009C0242">
        <w:rPr>
          <w:rFonts w:ascii="Times New Roman" w:eastAsiaTheme="minorEastAsia" w:hAnsi="Times New Roman" w:cs="Times New Roman"/>
          <w:color w:val="auto"/>
          <w:sz w:val="20"/>
          <w:szCs w:val="20"/>
          <w:lang w:val="en-GB" w:eastAsia="zh-TW"/>
        </w:rPr>
        <w:t>s</w:t>
      </w:r>
      <w:r w:rsidR="00A87E38">
        <w:rPr>
          <w:rFonts w:ascii="Times New Roman" w:eastAsiaTheme="minorEastAsia" w:hAnsi="Times New Roman" w:cs="Times New Roman"/>
          <w:color w:val="auto"/>
          <w:sz w:val="20"/>
          <w:szCs w:val="20"/>
          <w:lang w:val="en-GB" w:eastAsia="zh-TW"/>
        </w:rPr>
        <w:t xml:space="preserve">imulation </w:t>
      </w:r>
      <w:r w:rsidR="009C0242">
        <w:rPr>
          <w:rFonts w:ascii="Times New Roman" w:eastAsiaTheme="minorEastAsia" w:hAnsi="Times New Roman" w:cs="Times New Roman"/>
          <w:color w:val="auto"/>
          <w:sz w:val="20"/>
          <w:szCs w:val="20"/>
          <w:lang w:val="en-GB" w:eastAsia="zh-TW"/>
        </w:rPr>
        <w:t>results</w:t>
      </w:r>
      <w:r w:rsidR="00A87E38">
        <w:rPr>
          <w:rFonts w:ascii="Times New Roman" w:eastAsiaTheme="minorEastAsia" w:hAnsi="Times New Roman" w:cs="Times New Roman"/>
          <w:color w:val="auto"/>
          <w:sz w:val="20"/>
          <w:szCs w:val="20"/>
          <w:lang w:val="en-GB" w:eastAsia="zh-TW"/>
        </w:rPr>
        <w:t xml:space="preserve"> </w:t>
      </w:r>
      <w:r w:rsidR="00672469">
        <w:rPr>
          <w:rFonts w:ascii="Times New Roman" w:eastAsiaTheme="minorEastAsia" w:hAnsi="Times New Roman" w:cs="Times New Roman"/>
          <w:color w:val="auto"/>
          <w:sz w:val="20"/>
          <w:szCs w:val="20"/>
          <w:lang w:val="en-GB" w:eastAsia="zh-TW"/>
        </w:rPr>
        <w:t xml:space="preserve">based on [1] </w:t>
      </w:r>
      <w:r w:rsidR="00A87E38">
        <w:rPr>
          <w:rFonts w:ascii="Times New Roman" w:eastAsiaTheme="minorEastAsia" w:hAnsi="Times New Roman" w:cs="Times New Roman"/>
          <w:color w:val="auto"/>
          <w:sz w:val="20"/>
          <w:szCs w:val="20"/>
          <w:lang w:val="en-GB" w:eastAsia="zh-TW"/>
        </w:rPr>
        <w:t xml:space="preserve">and </w:t>
      </w:r>
      <w:r w:rsidR="00D756FF">
        <w:rPr>
          <w:rFonts w:ascii="Times New Roman" w:eastAsiaTheme="minorEastAsia" w:hAnsi="Times New Roman" w:cs="Times New Roman"/>
          <w:color w:val="auto"/>
          <w:sz w:val="20"/>
          <w:szCs w:val="20"/>
          <w:lang w:val="en-GB" w:eastAsia="zh-TW"/>
        </w:rPr>
        <w:t xml:space="preserve">discuss about </w:t>
      </w:r>
      <w:r w:rsidR="00672469">
        <w:rPr>
          <w:rFonts w:ascii="Times New Roman" w:eastAsiaTheme="minorEastAsia" w:hAnsi="Times New Roman" w:cs="Times New Roman"/>
          <w:color w:val="auto"/>
          <w:sz w:val="20"/>
          <w:szCs w:val="20"/>
          <w:lang w:val="en-GB" w:eastAsia="zh-TW"/>
        </w:rPr>
        <w:t>the codebook restriction for 8Rx CQI requirements.</w:t>
      </w:r>
      <w:r w:rsidR="00467440">
        <w:rPr>
          <w:rFonts w:ascii="Times New Roman" w:eastAsiaTheme="minorEastAsia" w:hAnsi="Times New Roman" w:cs="Times New Roman"/>
          <w:color w:val="auto"/>
          <w:sz w:val="20"/>
          <w:szCs w:val="20"/>
          <w:lang w:val="en-GB" w:eastAsia="zh-TW"/>
        </w:rPr>
        <w:t xml:space="preserve"> </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A83CA72" w14:textId="46213AC3" w:rsidR="00D77114" w:rsidRPr="00AD176E" w:rsidRDefault="00AC1D09" w:rsidP="002523E0">
      <w:pPr>
        <w:spacing w:beforeLines="50" w:before="120" w:afterLines="50" w:after="120"/>
        <w:jc w:val="both"/>
        <w:rPr>
          <w:rFonts w:eastAsiaTheme="minorEastAsia" w:cs="SimSun"/>
          <w:b/>
          <w:sz w:val="24"/>
          <w:szCs w:val="24"/>
          <w:u w:val="single"/>
          <w:lang w:val="en-US" w:eastAsia="zh-TW"/>
        </w:rPr>
      </w:pPr>
      <w:r w:rsidRPr="00AD176E">
        <w:rPr>
          <w:rFonts w:eastAsiaTheme="minorEastAsia"/>
          <w:b/>
          <w:sz w:val="24"/>
          <w:szCs w:val="24"/>
          <w:u w:val="single"/>
          <w:lang w:eastAsia="zh-CN"/>
        </w:rPr>
        <w:t>CodebookSubsetRestriction</w:t>
      </w:r>
    </w:p>
    <w:p w14:paraId="037BCD60" w14:textId="690BF811" w:rsidR="008A0E1D" w:rsidRDefault="00277DE6" w:rsidP="008A0E1D">
      <w:pPr>
        <w:spacing w:beforeLines="50" w:before="120" w:afterLines="50" w:after="120"/>
        <w:jc w:val="both"/>
        <w:rPr>
          <w:rFonts w:eastAsiaTheme="minorEastAsia"/>
          <w:lang w:eastAsia="zh-TW"/>
        </w:rPr>
      </w:pPr>
      <w:r>
        <w:rPr>
          <w:rFonts w:eastAsiaTheme="minorEastAsia"/>
          <w:lang w:eastAsia="zh-TW"/>
        </w:rPr>
        <w:t>For</w:t>
      </w:r>
      <w:r w:rsidR="00501D4D" w:rsidRPr="008A0E1D">
        <w:rPr>
          <w:rFonts w:eastAsiaTheme="minorEastAsia"/>
          <w:lang w:eastAsia="zh-TW"/>
        </w:rPr>
        <w:t xml:space="preserve"> the legacy RAN4 CQI requirements</w:t>
      </w:r>
      <w:r w:rsidR="00501D4D" w:rsidRPr="008A0E1D">
        <w:rPr>
          <w:rFonts w:eastAsiaTheme="minorEastAsia" w:hint="eastAsia"/>
          <w:lang w:eastAsia="zh-TW"/>
        </w:rPr>
        <w:t>,</w:t>
      </w:r>
      <w:r w:rsidR="00501D4D" w:rsidRPr="008A0E1D">
        <w:rPr>
          <w:rFonts w:eastAsiaTheme="minorEastAsia"/>
          <w:lang w:eastAsia="zh-TW"/>
        </w:rPr>
        <w:t xml:space="preserve"> at most 2Tx </w:t>
      </w:r>
      <w:r>
        <w:rPr>
          <w:rFonts w:eastAsiaTheme="minorEastAsia"/>
          <w:lang w:eastAsia="zh-TW"/>
        </w:rPr>
        <w:t>is</w:t>
      </w:r>
      <w:r w:rsidR="00501D4D" w:rsidRPr="008A0E1D">
        <w:rPr>
          <w:rFonts w:eastAsiaTheme="minorEastAsia"/>
          <w:lang w:eastAsia="zh-TW"/>
        </w:rPr>
        <w:t xml:space="preserve"> considered and </w:t>
      </w:r>
      <w:r w:rsidR="008A0E1D" w:rsidRPr="008A0E1D">
        <w:rPr>
          <w:rFonts w:eastAsiaTheme="minorEastAsia" w:hint="eastAsia"/>
          <w:lang w:eastAsia="zh-TW"/>
        </w:rPr>
        <w:t xml:space="preserve">6 </w:t>
      </w:r>
      <w:r w:rsidR="008A0E1D" w:rsidRPr="008A0E1D">
        <w:rPr>
          <w:rFonts w:eastAsiaTheme="minorEastAsia"/>
          <w:lang w:eastAsia="zh-TW"/>
        </w:rPr>
        <w:t xml:space="preserve">bits </w:t>
      </w:r>
      <w:r w:rsidR="00501D4D" w:rsidRPr="008A0E1D">
        <w:rPr>
          <w:rFonts w:eastAsiaTheme="minorEastAsia"/>
          <w:lang w:eastAsia="zh-TW"/>
        </w:rPr>
        <w:t>CodebookSubsetRestriction</w:t>
      </w:r>
      <w:r w:rsidR="00501D4D" w:rsidRPr="008A0E1D">
        <w:rPr>
          <w:rFonts w:eastAsiaTheme="minorEastAsia" w:hint="eastAsia"/>
          <w:lang w:eastAsia="zh-TW"/>
        </w:rPr>
        <w:t xml:space="preserve"> </w:t>
      </w:r>
      <w:r>
        <w:rPr>
          <w:rFonts w:eastAsiaTheme="minorEastAsia"/>
          <w:lang w:eastAsia="zh-TW"/>
        </w:rPr>
        <w:t>is</w:t>
      </w:r>
      <w:r w:rsidR="008A0E1D">
        <w:rPr>
          <w:rFonts w:eastAsiaTheme="minorEastAsia"/>
          <w:lang w:eastAsia="zh-TW"/>
        </w:rPr>
        <w:t xml:space="preserve"> used to restrict UE </w:t>
      </w:r>
      <w:r w:rsidR="00FC3F90">
        <w:rPr>
          <w:rFonts w:eastAsiaTheme="minorEastAsia"/>
          <w:lang w:eastAsia="zh-TW"/>
        </w:rPr>
        <w:t>for</w:t>
      </w:r>
      <w:r w:rsidR="008A0E1D">
        <w:rPr>
          <w:rFonts w:eastAsiaTheme="minorEastAsia"/>
          <w:lang w:eastAsia="zh-TW"/>
        </w:rPr>
        <w:t xml:space="preserve"> report</w:t>
      </w:r>
      <w:r w:rsidR="00FC3F90">
        <w:rPr>
          <w:rFonts w:eastAsiaTheme="minorEastAsia"/>
          <w:lang w:eastAsia="zh-TW"/>
        </w:rPr>
        <w:t>ing</w:t>
      </w:r>
      <w:r w:rsidR="008A0E1D">
        <w:rPr>
          <w:rFonts w:eastAsiaTheme="minorEastAsia"/>
          <w:lang w:eastAsia="zh-TW"/>
        </w:rPr>
        <w:t xml:space="preserve"> some specific PMI.</w:t>
      </w:r>
      <w:r w:rsidR="00630446">
        <w:rPr>
          <w:rFonts w:eastAsiaTheme="minorEastAsia"/>
          <w:lang w:eastAsia="zh-TW"/>
        </w:rPr>
        <w:t xml:space="preserve"> For the newly introduced 8Rx UE CQI requirements, RAN4 agreed to use 4Tx. Therefore, according to TS38.214, </w:t>
      </w:r>
      <w:r>
        <w:rPr>
          <w:rFonts w:eastAsiaTheme="minorEastAsia"/>
          <w:lang w:eastAsia="zh-TW"/>
        </w:rPr>
        <w:t xml:space="preserve">both i1 and i2 need to be indicated for UE to restrict </w:t>
      </w:r>
      <w:r>
        <w:rPr>
          <w:rFonts w:eastAsiaTheme="minorEastAsia" w:hint="eastAsia"/>
          <w:lang w:eastAsia="zh-TW"/>
        </w:rPr>
        <w:t>PMI r</w:t>
      </w:r>
      <w:r>
        <w:rPr>
          <w:rFonts w:eastAsiaTheme="minorEastAsia"/>
          <w:lang w:eastAsia="zh-TW"/>
        </w:rPr>
        <w:t>eporting and RAN4 achieved the below agreements in RAN4#106.</w:t>
      </w:r>
    </w:p>
    <w:tbl>
      <w:tblPr>
        <w:tblStyle w:val="a9"/>
        <w:tblW w:w="0" w:type="auto"/>
        <w:tblLook w:val="04A0" w:firstRow="1" w:lastRow="0" w:firstColumn="1" w:lastColumn="0" w:noHBand="0" w:noVBand="1"/>
      </w:tblPr>
      <w:tblGrid>
        <w:gridCol w:w="9629"/>
      </w:tblGrid>
      <w:tr w:rsidR="00FC3F90" w14:paraId="68976F98" w14:textId="77777777" w:rsidTr="00FC3F90">
        <w:tc>
          <w:tcPr>
            <w:tcW w:w="9629" w:type="dxa"/>
          </w:tcPr>
          <w:p w14:paraId="14A0FC74" w14:textId="77777777" w:rsidR="00FC3F90" w:rsidRPr="00AF7346" w:rsidRDefault="00FC3F90" w:rsidP="00FC3F90">
            <w:pPr>
              <w:pStyle w:val="a7"/>
              <w:numPr>
                <w:ilvl w:val="0"/>
                <w:numId w:val="47"/>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Antenna configuration: XP 4T8R</w:t>
            </w:r>
          </w:p>
          <w:p w14:paraId="7F01A6A2" w14:textId="77777777" w:rsidR="00FC3F90" w:rsidRPr="00AF7346" w:rsidRDefault="00FC3F90" w:rsidP="00FC3F90">
            <w:pPr>
              <w:pStyle w:val="a7"/>
              <w:numPr>
                <w:ilvl w:val="0"/>
                <w:numId w:val="47"/>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(N1,N2)=(2,1); (O1,O2)=(4,1)</w:t>
            </w:r>
          </w:p>
          <w:p w14:paraId="7D629367" w14:textId="77777777" w:rsidR="00FC3F90" w:rsidRPr="00AF7346" w:rsidRDefault="00FC3F90" w:rsidP="00FC3F90">
            <w:pPr>
              <w:pStyle w:val="a7"/>
              <w:numPr>
                <w:ilvl w:val="0"/>
                <w:numId w:val="47"/>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ReportQuantity: CRI/Ri/i1/CQI</w:t>
            </w:r>
          </w:p>
          <w:p w14:paraId="49BDCEAD" w14:textId="77777777" w:rsidR="00FC3F90" w:rsidRPr="00AF7346" w:rsidRDefault="00FC3F90" w:rsidP="00FC3F90">
            <w:pPr>
              <w:pStyle w:val="a7"/>
              <w:numPr>
                <w:ilvl w:val="0"/>
                <w:numId w:val="47"/>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Two-one-</w:t>
            </w:r>
            <w:r>
              <w:rPr>
                <w:rFonts w:eastAsiaTheme="minorEastAsia" w:cs="SimSun"/>
                <w:bCs/>
                <w:lang w:eastAsia="zh-TW"/>
              </w:rPr>
              <w:t xml:space="preserve">TypeI-SinglePanel-Restriction: </w:t>
            </w:r>
            <w:r w:rsidRPr="00AF7346">
              <w:rPr>
                <w:rFonts w:eastAsiaTheme="minorEastAsia" w:cs="SimSun"/>
                <w:bCs/>
                <w:lang w:eastAsia="zh-TW"/>
              </w:rPr>
              <w:t>0b00000001</w:t>
            </w:r>
          </w:p>
          <w:p w14:paraId="65BEED03" w14:textId="76F0ACD7" w:rsidR="00FC3F90" w:rsidRPr="00FC3F90" w:rsidRDefault="00FC3F90" w:rsidP="00FC3F90">
            <w:pPr>
              <w:pStyle w:val="a7"/>
              <w:numPr>
                <w:ilvl w:val="0"/>
                <w:numId w:val="47"/>
              </w:numPr>
              <w:overflowPunct w:val="0"/>
              <w:autoSpaceDE w:val="0"/>
              <w:autoSpaceDN w:val="0"/>
              <w:adjustRightInd w:val="0"/>
              <w:spacing w:after="120"/>
              <w:ind w:leftChars="0"/>
              <w:textAlignment w:val="baseline"/>
              <w:rPr>
                <w:rFonts w:eastAsiaTheme="minorEastAsia" w:cs="SimSun"/>
                <w:bCs/>
                <w:lang w:eastAsia="zh-TW"/>
              </w:rPr>
            </w:pPr>
            <w:r w:rsidRPr="00AF7346">
              <w:rPr>
                <w:rFonts w:eastAsiaTheme="minorEastAsia" w:cs="SimSun"/>
                <w:bCs/>
                <w:lang w:eastAsia="zh-TW"/>
              </w:rPr>
              <w:t>TypeI-SinglePanel</w:t>
            </w:r>
            <w:r>
              <w:rPr>
                <w:rFonts w:eastAsiaTheme="minorEastAsia" w:cs="SimSun"/>
                <w:bCs/>
                <w:lang w:eastAsia="zh-TW"/>
              </w:rPr>
              <w:t xml:space="preserve">-codebookSubsetRestriction-i2: </w:t>
            </w:r>
            <w:r w:rsidRPr="00AF7346">
              <w:rPr>
                <w:rFonts w:eastAsiaTheme="minorEastAsia" w:cs="SimSun"/>
                <w:bCs/>
                <w:lang w:eastAsia="zh-TW"/>
              </w:rPr>
              <w:t>0x0000000000000001</w:t>
            </w:r>
          </w:p>
        </w:tc>
      </w:tr>
    </w:tbl>
    <w:p w14:paraId="1DB840E0" w14:textId="684622C6" w:rsidR="00277DE6" w:rsidRDefault="00617B1C" w:rsidP="008A0E1D">
      <w:pPr>
        <w:spacing w:beforeLines="50" w:before="120" w:afterLines="50" w:after="120"/>
        <w:jc w:val="both"/>
        <w:rPr>
          <w:rFonts w:eastAsiaTheme="minorEastAsia"/>
          <w:lang w:eastAsia="zh-TW"/>
        </w:rPr>
      </w:pPr>
      <w:r>
        <w:rPr>
          <w:rFonts w:eastAsiaTheme="minorEastAsia" w:hint="eastAsia"/>
          <w:lang w:eastAsia="zh-TW"/>
        </w:rPr>
        <w:t>H</w:t>
      </w:r>
      <w:r>
        <w:rPr>
          <w:rFonts w:eastAsiaTheme="minorEastAsia"/>
          <w:lang w:eastAsia="zh-TW"/>
        </w:rPr>
        <w:t>owever, according to TS38.306</w:t>
      </w:r>
      <w:r>
        <w:rPr>
          <w:rFonts w:eastAsiaTheme="minorEastAsia" w:hint="eastAsia"/>
          <w:lang w:eastAsia="zh-TW"/>
        </w:rPr>
        <w:t>,</w:t>
      </w:r>
      <w:r>
        <w:rPr>
          <w:rFonts w:eastAsiaTheme="minorEastAsia"/>
          <w:lang w:eastAsia="zh-TW"/>
        </w:rPr>
        <w:t xml:space="preserve"> UE is not mandatory to support the </w:t>
      </w:r>
      <w:r w:rsidRPr="00617B1C">
        <w:rPr>
          <w:rFonts w:eastAsiaTheme="minorEastAsia"/>
          <w:lang w:eastAsia="zh-TW"/>
        </w:rPr>
        <w:t>report quantity 'CRI/RI/i1/CQI '</w:t>
      </w:r>
      <w:r>
        <w:rPr>
          <w:rFonts w:eastAsiaTheme="minorEastAsia"/>
          <w:lang w:eastAsia="zh-TW"/>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7B1C" w:rsidRPr="001925DE" w14:paraId="1656058E" w14:textId="77777777" w:rsidTr="00D17AE5">
        <w:trPr>
          <w:cantSplit/>
          <w:tblHeader/>
        </w:trPr>
        <w:tc>
          <w:tcPr>
            <w:tcW w:w="6917" w:type="dxa"/>
          </w:tcPr>
          <w:p w14:paraId="64164DBE" w14:textId="77777777" w:rsidR="00245D42" w:rsidRDefault="00245D42" w:rsidP="00617B1C">
            <w:pPr>
              <w:pStyle w:val="TAL"/>
              <w:jc w:val="center"/>
              <w:rPr>
                <w:rFonts w:cs="Arial"/>
                <w:b/>
                <w:bCs/>
                <w:szCs w:val="18"/>
              </w:rPr>
            </w:pPr>
          </w:p>
          <w:p w14:paraId="1B308026" w14:textId="17E916A4" w:rsidR="00617B1C" w:rsidRPr="00617B1C" w:rsidRDefault="00617B1C" w:rsidP="00617B1C">
            <w:pPr>
              <w:pStyle w:val="TAL"/>
              <w:jc w:val="center"/>
              <w:rPr>
                <w:b/>
                <w:bCs/>
                <w:i/>
              </w:rPr>
            </w:pPr>
            <w:r w:rsidRPr="00617B1C">
              <w:rPr>
                <w:rFonts w:cs="Arial"/>
                <w:b/>
                <w:bCs/>
                <w:szCs w:val="18"/>
              </w:rPr>
              <w:t>Definitions for parameters</w:t>
            </w:r>
          </w:p>
        </w:tc>
        <w:tc>
          <w:tcPr>
            <w:tcW w:w="709" w:type="dxa"/>
          </w:tcPr>
          <w:p w14:paraId="2EB0F58B" w14:textId="199D9484" w:rsidR="00617B1C" w:rsidRPr="00617B1C" w:rsidRDefault="00617B1C" w:rsidP="00617B1C">
            <w:pPr>
              <w:pStyle w:val="TAL"/>
              <w:jc w:val="center"/>
              <w:rPr>
                <w:b/>
                <w:bCs/>
              </w:rPr>
            </w:pPr>
            <w:r w:rsidRPr="00617B1C">
              <w:rPr>
                <w:rFonts w:cs="Arial"/>
                <w:b/>
                <w:bCs/>
                <w:szCs w:val="18"/>
              </w:rPr>
              <w:t>Per</w:t>
            </w:r>
          </w:p>
        </w:tc>
        <w:tc>
          <w:tcPr>
            <w:tcW w:w="567" w:type="dxa"/>
          </w:tcPr>
          <w:p w14:paraId="55C890C3" w14:textId="4D573876" w:rsidR="00617B1C" w:rsidRPr="00617B1C" w:rsidRDefault="00617B1C" w:rsidP="00617B1C">
            <w:pPr>
              <w:pStyle w:val="TAL"/>
              <w:jc w:val="center"/>
              <w:rPr>
                <w:b/>
                <w:bCs/>
              </w:rPr>
            </w:pPr>
            <w:r w:rsidRPr="00617B1C">
              <w:rPr>
                <w:rFonts w:cs="Arial"/>
                <w:b/>
                <w:bCs/>
                <w:szCs w:val="18"/>
              </w:rPr>
              <w:t>M</w:t>
            </w:r>
          </w:p>
        </w:tc>
        <w:tc>
          <w:tcPr>
            <w:tcW w:w="709" w:type="dxa"/>
          </w:tcPr>
          <w:p w14:paraId="0A667CAF" w14:textId="261DDCA9" w:rsidR="00617B1C" w:rsidRPr="00617B1C" w:rsidRDefault="00617B1C" w:rsidP="00617B1C">
            <w:pPr>
              <w:pStyle w:val="TAL"/>
              <w:jc w:val="center"/>
              <w:rPr>
                <w:b/>
                <w:bCs/>
              </w:rPr>
            </w:pPr>
            <w:r w:rsidRPr="00617B1C">
              <w:rPr>
                <w:rFonts w:cs="Arial"/>
                <w:b/>
                <w:bCs/>
                <w:szCs w:val="18"/>
              </w:rPr>
              <w:t>FDD-TDD DIFF</w:t>
            </w:r>
          </w:p>
        </w:tc>
        <w:tc>
          <w:tcPr>
            <w:tcW w:w="728" w:type="dxa"/>
          </w:tcPr>
          <w:p w14:paraId="62A71868" w14:textId="77777777" w:rsidR="00617B1C" w:rsidRPr="00617B1C" w:rsidRDefault="00617B1C" w:rsidP="00617B1C">
            <w:pPr>
              <w:keepNext/>
              <w:keepLines/>
              <w:spacing w:after="0"/>
              <w:jc w:val="center"/>
              <w:rPr>
                <w:rFonts w:ascii="Arial" w:hAnsi="Arial"/>
                <w:b/>
                <w:bCs/>
                <w:sz w:val="18"/>
              </w:rPr>
            </w:pPr>
            <w:r w:rsidRPr="00617B1C">
              <w:rPr>
                <w:rFonts w:ascii="Arial" w:hAnsi="Arial"/>
                <w:b/>
                <w:bCs/>
                <w:sz w:val="18"/>
              </w:rPr>
              <w:t>FR1-FR2</w:t>
            </w:r>
          </w:p>
          <w:p w14:paraId="18C9F202" w14:textId="3F6045E4" w:rsidR="00617B1C" w:rsidRPr="00617B1C" w:rsidRDefault="00617B1C" w:rsidP="00617B1C">
            <w:pPr>
              <w:pStyle w:val="TAL"/>
              <w:jc w:val="center"/>
              <w:rPr>
                <w:b/>
                <w:bCs/>
              </w:rPr>
            </w:pPr>
            <w:r w:rsidRPr="00617B1C">
              <w:rPr>
                <w:b/>
                <w:bCs/>
              </w:rPr>
              <w:t>DIFF</w:t>
            </w:r>
          </w:p>
        </w:tc>
      </w:tr>
      <w:tr w:rsidR="00617B1C" w:rsidRPr="001925DE" w14:paraId="14B8492D" w14:textId="77777777" w:rsidTr="00D17AE5">
        <w:trPr>
          <w:cantSplit/>
          <w:tblHeader/>
        </w:trPr>
        <w:tc>
          <w:tcPr>
            <w:tcW w:w="6917" w:type="dxa"/>
          </w:tcPr>
          <w:p w14:paraId="4F07F71D" w14:textId="77777777" w:rsidR="00617B1C" w:rsidRPr="001925DE" w:rsidRDefault="00617B1C" w:rsidP="00D17AE5">
            <w:pPr>
              <w:pStyle w:val="TAL"/>
              <w:rPr>
                <w:b/>
                <w:i/>
              </w:rPr>
            </w:pPr>
            <w:r w:rsidRPr="001925DE">
              <w:rPr>
                <w:b/>
                <w:i/>
              </w:rPr>
              <w:t>semiOpenLoopCSI</w:t>
            </w:r>
          </w:p>
          <w:p w14:paraId="7FA00486" w14:textId="77777777" w:rsidR="00617B1C" w:rsidRPr="001925DE" w:rsidRDefault="00617B1C" w:rsidP="00D17AE5">
            <w:pPr>
              <w:pStyle w:val="TAL"/>
            </w:pPr>
            <w:r w:rsidRPr="001925DE">
              <w:t>Indicates whether UE supports CSI reporting with report quantity set to 'CRI/RI/i1/CQI ' as defined in clause 5.2.1.4 of TS 38.214 [12].</w:t>
            </w:r>
          </w:p>
        </w:tc>
        <w:tc>
          <w:tcPr>
            <w:tcW w:w="709" w:type="dxa"/>
          </w:tcPr>
          <w:p w14:paraId="38DA8596" w14:textId="77777777" w:rsidR="00617B1C" w:rsidRPr="001925DE" w:rsidRDefault="00617B1C" w:rsidP="00D17AE5">
            <w:pPr>
              <w:pStyle w:val="TAL"/>
              <w:jc w:val="center"/>
            </w:pPr>
            <w:r w:rsidRPr="001925DE">
              <w:t>UE</w:t>
            </w:r>
          </w:p>
        </w:tc>
        <w:tc>
          <w:tcPr>
            <w:tcW w:w="567" w:type="dxa"/>
          </w:tcPr>
          <w:p w14:paraId="32439D8A" w14:textId="77777777" w:rsidR="00617B1C" w:rsidRPr="001925DE" w:rsidRDefault="00617B1C" w:rsidP="00D17AE5">
            <w:pPr>
              <w:pStyle w:val="TAL"/>
              <w:jc w:val="center"/>
            </w:pPr>
            <w:r w:rsidRPr="001925DE">
              <w:t>No</w:t>
            </w:r>
          </w:p>
        </w:tc>
        <w:tc>
          <w:tcPr>
            <w:tcW w:w="709" w:type="dxa"/>
          </w:tcPr>
          <w:p w14:paraId="66FF8D00" w14:textId="77777777" w:rsidR="00617B1C" w:rsidRPr="001925DE" w:rsidRDefault="00617B1C" w:rsidP="00D17AE5">
            <w:pPr>
              <w:pStyle w:val="TAL"/>
              <w:jc w:val="center"/>
            </w:pPr>
            <w:r w:rsidRPr="001925DE">
              <w:t>No</w:t>
            </w:r>
          </w:p>
        </w:tc>
        <w:tc>
          <w:tcPr>
            <w:tcW w:w="728" w:type="dxa"/>
          </w:tcPr>
          <w:p w14:paraId="74D118FB" w14:textId="77777777" w:rsidR="00617B1C" w:rsidRPr="001925DE" w:rsidRDefault="00617B1C" w:rsidP="00D17AE5">
            <w:pPr>
              <w:pStyle w:val="TAL"/>
              <w:jc w:val="center"/>
            </w:pPr>
            <w:r w:rsidRPr="001925DE">
              <w:t>Yes</w:t>
            </w:r>
          </w:p>
        </w:tc>
      </w:tr>
    </w:tbl>
    <w:p w14:paraId="0849FAA3" w14:textId="205643CB" w:rsidR="00F812BF" w:rsidRDefault="00277DE6" w:rsidP="002523E0">
      <w:pPr>
        <w:spacing w:beforeLines="50" w:before="120" w:afterLines="50" w:after="120"/>
        <w:jc w:val="both"/>
        <w:rPr>
          <w:rFonts w:eastAsiaTheme="minorEastAsia" w:cs="SimSun"/>
          <w:bCs/>
          <w:lang w:val="en-US" w:eastAsia="zh-TW"/>
        </w:rPr>
      </w:pPr>
      <w:r w:rsidRPr="00277DE6">
        <w:rPr>
          <w:rFonts w:eastAsiaTheme="minorEastAsia" w:cs="SimSun" w:hint="eastAsia"/>
          <w:b/>
          <w:i/>
          <w:iCs/>
          <w:u w:val="single"/>
          <w:lang w:val="en-US" w:eastAsia="zh-TW"/>
        </w:rPr>
        <w:t>O</w:t>
      </w:r>
      <w:r w:rsidRPr="00277DE6">
        <w:rPr>
          <w:rFonts w:eastAsiaTheme="minorEastAsia" w:cs="SimSun"/>
          <w:b/>
          <w:i/>
          <w:iCs/>
          <w:u w:val="single"/>
          <w:lang w:val="en-US" w:eastAsia="zh-TW"/>
        </w:rPr>
        <w:t>bservation 1</w:t>
      </w:r>
      <w:r>
        <w:rPr>
          <w:rFonts w:eastAsiaTheme="minorEastAsia" w:cs="SimSun"/>
          <w:bCs/>
          <w:lang w:val="en-US" w:eastAsia="zh-TW"/>
        </w:rPr>
        <w:t>:</w:t>
      </w:r>
      <w:r w:rsidR="00617B1C">
        <w:rPr>
          <w:rFonts w:eastAsiaTheme="minorEastAsia" w:cs="SimSun"/>
          <w:bCs/>
          <w:lang w:val="en-US" w:eastAsia="zh-TW"/>
        </w:rPr>
        <w:t xml:space="preserve"> </w:t>
      </w:r>
      <w:r w:rsidR="00617B1C">
        <w:rPr>
          <w:rFonts w:eastAsiaTheme="minorEastAsia"/>
          <w:lang w:eastAsia="zh-TW"/>
        </w:rPr>
        <w:t xml:space="preserve">UE is not mandatory to support the </w:t>
      </w:r>
      <w:r w:rsidR="00617B1C" w:rsidRPr="00617B1C">
        <w:rPr>
          <w:rFonts w:eastAsiaTheme="minorEastAsia"/>
          <w:lang w:eastAsia="zh-TW"/>
        </w:rPr>
        <w:t>report quantity 'CRI/RI/i1/CQI '</w:t>
      </w:r>
      <w:r w:rsidR="00617B1C">
        <w:rPr>
          <w:rFonts w:eastAsiaTheme="minorEastAsia"/>
          <w:lang w:eastAsia="zh-TW"/>
        </w:rPr>
        <w:t>.</w:t>
      </w:r>
    </w:p>
    <w:p w14:paraId="36DB808E" w14:textId="3830B8C7" w:rsidR="00277DE6" w:rsidRDefault="00277DE6" w:rsidP="002523E0">
      <w:pPr>
        <w:spacing w:beforeLines="50" w:before="120" w:afterLines="50" w:after="120"/>
        <w:jc w:val="both"/>
        <w:rPr>
          <w:rFonts w:eastAsiaTheme="minorEastAsia" w:cs="SimSun"/>
          <w:bCs/>
          <w:lang w:val="en-US" w:eastAsia="zh-TW"/>
        </w:rPr>
      </w:pPr>
      <w:r w:rsidRPr="00277DE6">
        <w:rPr>
          <w:rFonts w:eastAsiaTheme="minorEastAsia" w:cs="SimSun" w:hint="eastAsia"/>
          <w:b/>
          <w:i/>
          <w:iCs/>
          <w:u w:val="single"/>
          <w:lang w:val="en-US" w:eastAsia="zh-TW"/>
        </w:rPr>
        <w:t>P</w:t>
      </w:r>
      <w:r w:rsidRPr="00277DE6">
        <w:rPr>
          <w:rFonts w:eastAsiaTheme="minorEastAsia" w:cs="SimSun"/>
          <w:b/>
          <w:i/>
          <w:iCs/>
          <w:u w:val="single"/>
          <w:lang w:val="en-US" w:eastAsia="zh-TW"/>
        </w:rPr>
        <w:t>roposal 1</w:t>
      </w:r>
      <w:r>
        <w:rPr>
          <w:rFonts w:eastAsiaTheme="minorEastAsia" w:cs="SimSun"/>
          <w:bCs/>
          <w:lang w:val="en-US" w:eastAsia="zh-TW"/>
        </w:rPr>
        <w:t>:</w:t>
      </w:r>
      <w:r w:rsidR="00617B1C">
        <w:rPr>
          <w:rFonts w:eastAsiaTheme="minorEastAsia" w:cs="SimSun"/>
          <w:bCs/>
          <w:lang w:val="en-US" w:eastAsia="zh-TW"/>
        </w:rPr>
        <w:t xml:space="preserve"> If RAN4 agreed to define 8Rx UE CQI requirements with </w:t>
      </w:r>
      <w:r w:rsidR="00617B1C" w:rsidRPr="00617B1C">
        <w:rPr>
          <w:rFonts w:eastAsiaTheme="minorEastAsia"/>
          <w:lang w:eastAsia="zh-TW"/>
        </w:rPr>
        <w:t>report quantity 'CRI/RI/i1/CQI '</w:t>
      </w:r>
      <w:r w:rsidR="00617B1C">
        <w:rPr>
          <w:rFonts w:eastAsiaTheme="minorEastAsia" w:cs="SimSun"/>
          <w:bCs/>
          <w:lang w:val="en-US" w:eastAsia="zh-TW"/>
        </w:rPr>
        <w:t xml:space="preserve">. It is necessary to introduce </w:t>
      </w:r>
      <w:r w:rsidR="001C0D33">
        <w:rPr>
          <w:rFonts w:eastAsiaTheme="minorEastAsia" w:cs="SimSun"/>
          <w:bCs/>
          <w:lang w:val="en-US" w:eastAsia="zh-TW"/>
        </w:rPr>
        <w:t xml:space="preserve">related </w:t>
      </w:r>
      <w:r w:rsidR="00617B1C">
        <w:rPr>
          <w:rFonts w:eastAsiaTheme="minorEastAsia" w:cs="SimSun" w:hint="eastAsia"/>
          <w:bCs/>
          <w:lang w:val="en-US" w:eastAsia="zh-TW"/>
        </w:rPr>
        <w:t xml:space="preserve">UE </w:t>
      </w:r>
      <w:r w:rsidR="00617B1C">
        <w:rPr>
          <w:rFonts w:eastAsiaTheme="minorEastAsia" w:cs="SimSun"/>
          <w:bCs/>
          <w:lang w:val="en-US" w:eastAsia="zh-TW"/>
        </w:rPr>
        <w:t>capability</w:t>
      </w:r>
      <w:r w:rsidR="00150035">
        <w:rPr>
          <w:rFonts w:eastAsiaTheme="minorEastAsia" w:cs="SimSun"/>
          <w:bCs/>
          <w:lang w:val="en-US" w:eastAsia="zh-TW"/>
        </w:rPr>
        <w:t xml:space="preserve"> for 8Rx UE CQI requirements</w:t>
      </w:r>
      <w:r w:rsidR="00617B1C">
        <w:rPr>
          <w:rFonts w:eastAsiaTheme="minorEastAsia" w:cs="SimSun"/>
          <w:bCs/>
          <w:lang w:val="en-US" w:eastAsia="zh-TW"/>
        </w:rPr>
        <w:t>.</w:t>
      </w:r>
    </w:p>
    <w:p w14:paraId="77411C56" w14:textId="77777777" w:rsidR="00245D42" w:rsidRPr="00F812BF" w:rsidRDefault="00245D42" w:rsidP="002523E0">
      <w:pPr>
        <w:spacing w:beforeLines="50" w:before="120" w:afterLines="50" w:after="120"/>
        <w:jc w:val="both"/>
        <w:rPr>
          <w:rFonts w:eastAsiaTheme="minorEastAsia" w:cs="SimSun"/>
          <w:bCs/>
          <w:lang w:val="en-US" w:eastAsia="zh-TW"/>
        </w:rPr>
      </w:pPr>
    </w:p>
    <w:p w14:paraId="777A8964" w14:textId="1C1D78C4" w:rsidR="006D19CC" w:rsidRDefault="00D756FF" w:rsidP="002523E0">
      <w:pPr>
        <w:spacing w:beforeLines="50" w:before="120" w:afterLines="50" w:after="120"/>
        <w:jc w:val="both"/>
        <w:rPr>
          <w:rFonts w:eastAsiaTheme="minorEastAsia" w:cs="SimSun"/>
          <w:b/>
          <w:sz w:val="24"/>
          <w:szCs w:val="24"/>
          <w:u w:val="single"/>
          <w:lang w:val="en-US" w:eastAsia="zh-TW"/>
        </w:rPr>
      </w:pPr>
      <w:r>
        <w:rPr>
          <w:rFonts w:eastAsiaTheme="minorEastAsia" w:cs="SimSun" w:hint="eastAsia"/>
          <w:b/>
          <w:sz w:val="24"/>
          <w:szCs w:val="24"/>
          <w:u w:val="single"/>
          <w:lang w:val="en-US" w:eastAsia="zh-TW"/>
        </w:rPr>
        <w:t>S</w:t>
      </w:r>
      <w:r>
        <w:rPr>
          <w:rFonts w:eastAsiaTheme="minorEastAsia" w:cs="SimSun"/>
          <w:b/>
          <w:sz w:val="24"/>
          <w:szCs w:val="24"/>
          <w:u w:val="single"/>
          <w:lang w:val="en-US" w:eastAsia="zh-TW"/>
        </w:rPr>
        <w:t>imulation results</w:t>
      </w:r>
    </w:p>
    <w:p w14:paraId="48A8C2BB" w14:textId="33EE81F1" w:rsidR="00D756FF" w:rsidRPr="00D756FF" w:rsidRDefault="00D756FF" w:rsidP="002523E0">
      <w:pPr>
        <w:spacing w:beforeLines="50" w:before="120" w:afterLines="50" w:after="120"/>
        <w:jc w:val="both"/>
        <w:rPr>
          <w:rFonts w:eastAsiaTheme="minorEastAsia" w:cs="SimSun"/>
          <w:bCs/>
          <w:lang w:val="en-US" w:eastAsia="zh-TW"/>
        </w:rPr>
      </w:pPr>
      <w:r w:rsidRPr="00D756FF">
        <w:rPr>
          <w:rFonts w:eastAsiaTheme="minorEastAsia" w:cs="SimSun"/>
          <w:bCs/>
          <w:lang w:val="en-US" w:eastAsia="zh-TW"/>
        </w:rPr>
        <w:t xml:space="preserve">Our simulation </w:t>
      </w:r>
      <w:r w:rsidR="00133333">
        <w:rPr>
          <w:rFonts w:eastAsiaTheme="minorEastAsia" w:cs="SimSun"/>
          <w:bCs/>
          <w:lang w:val="en-US" w:eastAsia="zh-TW"/>
        </w:rPr>
        <w:t xml:space="preserve">result </w:t>
      </w:r>
      <w:r>
        <w:rPr>
          <w:rFonts w:eastAsiaTheme="minorEastAsia" w:cs="SimSun"/>
          <w:bCs/>
          <w:lang w:val="en-US" w:eastAsia="zh-TW"/>
        </w:rPr>
        <w:t>in Fig</w:t>
      </w:r>
      <w:r w:rsidR="000C6FFD">
        <w:rPr>
          <w:rFonts w:eastAsiaTheme="minorEastAsia" w:cs="SimSun"/>
          <w:bCs/>
          <w:lang w:val="en-US" w:eastAsia="zh-TW"/>
        </w:rPr>
        <w:t>ure</w:t>
      </w:r>
      <w:r>
        <w:rPr>
          <w:rFonts w:eastAsiaTheme="minorEastAsia" w:cs="SimSun"/>
          <w:bCs/>
          <w:lang w:val="en-US" w:eastAsia="zh-TW"/>
        </w:rPr>
        <w:t xml:space="preserve"> 1 is based on parameters in Table 1.</w:t>
      </w:r>
    </w:p>
    <w:p w14:paraId="1CCD3049" w14:textId="70A69BBD" w:rsidR="00C07200" w:rsidRPr="009C0242" w:rsidRDefault="009C0242" w:rsidP="009C0242">
      <w:pPr>
        <w:spacing w:beforeLines="50" w:before="120" w:afterLines="50" w:after="120"/>
        <w:jc w:val="center"/>
        <w:rPr>
          <w:rFonts w:eastAsiaTheme="minorEastAsia" w:cs="SimSun"/>
          <w:bCs/>
          <w:lang w:val="en-US" w:eastAsia="zh-TW"/>
        </w:rPr>
      </w:pPr>
      <w:r w:rsidRPr="009C0242">
        <w:rPr>
          <w:rFonts w:eastAsiaTheme="minorEastAsia" w:cs="SimSun" w:hint="eastAsia"/>
          <w:bCs/>
          <w:lang w:val="en-US" w:eastAsia="zh-TW"/>
        </w:rPr>
        <w:t>T</w:t>
      </w:r>
      <w:r w:rsidRPr="009C0242">
        <w:rPr>
          <w:rFonts w:eastAsiaTheme="minorEastAsia" w:cs="SimSun"/>
          <w:bCs/>
          <w:lang w:val="en-US" w:eastAsia="zh-TW"/>
        </w:rPr>
        <w:t>able 1. Simulation assumptions for 8Rx UE CQI requirement</w:t>
      </w:r>
    </w:p>
    <w:tbl>
      <w:tblPr>
        <w:tblpPr w:leftFromText="180" w:rightFromText="180" w:vertAnchor="text" w:tblpX="472" w:tblpY="1"/>
        <w:tblOverlap w:val="never"/>
        <w:tblW w:w="8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A1A80" w:rsidRPr="005A1A80" w14:paraId="21EEE7E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8F42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C67A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B1042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en-GB"/>
              </w:rPr>
            </w:pPr>
            <w:r w:rsidRPr="005A1A80">
              <w:rPr>
                <w:rFonts w:eastAsia="Times New Roman"/>
                <w:b/>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FA071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b/>
                <w:lang w:eastAsia="zh-CN"/>
              </w:rPr>
            </w:pPr>
            <w:r w:rsidRPr="005A1A80">
              <w:rPr>
                <w:rFonts w:eastAsia="Times New Roman"/>
                <w:b/>
                <w:lang w:eastAsia="zh-CN"/>
              </w:rPr>
              <w:t>Test 2</w:t>
            </w:r>
          </w:p>
        </w:tc>
      </w:tr>
      <w:tr w:rsidR="005A1A80" w:rsidRPr="005A1A80" w14:paraId="56C6E60D"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384F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52230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7593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40</w:t>
            </w:r>
          </w:p>
        </w:tc>
      </w:tr>
      <w:tr w:rsidR="005A1A80" w:rsidRPr="005A1A80" w14:paraId="69392761"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474C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B12AB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C0BDA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30</w:t>
            </w:r>
          </w:p>
        </w:tc>
      </w:tr>
      <w:tr w:rsidR="005A1A80" w:rsidRPr="005A1A80" w14:paraId="75DC766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8A16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045059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3965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TDD</w:t>
            </w:r>
          </w:p>
        </w:tc>
      </w:tr>
      <w:tr w:rsidR="005A1A80" w:rsidRPr="005A1A80" w14:paraId="4295F25C"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B6461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CAC05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8DF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7D1S2U S=6D+4G+4U</w:t>
            </w:r>
          </w:p>
        </w:tc>
      </w:tr>
      <w:tr w:rsidR="005A1A80" w:rsidRPr="005A1A80" w14:paraId="4310E6D9"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7F7A2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 ??"/>
                <w:lang w:eastAsia="en-GB"/>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7E15F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61E735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868" w:type="dxa"/>
            <w:tcBorders>
              <w:top w:val="single" w:sz="4" w:space="0" w:color="auto"/>
              <w:left w:val="single" w:sz="4" w:space="0" w:color="auto"/>
              <w:bottom w:val="single" w:sz="4" w:space="0" w:color="auto"/>
              <w:right w:val="single" w:sz="4" w:space="0" w:color="auto"/>
            </w:tcBorders>
            <w:vAlign w:val="center"/>
          </w:tcPr>
          <w:p w14:paraId="093C725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755" w:type="dxa"/>
            <w:tcBorders>
              <w:top w:val="single" w:sz="4" w:space="0" w:color="auto"/>
              <w:left w:val="single" w:sz="4" w:space="0" w:color="auto"/>
              <w:bottom w:val="single" w:sz="4" w:space="0" w:color="auto"/>
              <w:right w:val="single" w:sz="4" w:space="0" w:color="auto"/>
            </w:tcBorders>
            <w:vAlign w:val="center"/>
          </w:tcPr>
          <w:p w14:paraId="6EFBD01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c>
          <w:tcPr>
            <w:tcW w:w="704" w:type="dxa"/>
            <w:tcBorders>
              <w:top w:val="single" w:sz="4" w:space="0" w:color="auto"/>
              <w:left w:val="single" w:sz="4" w:space="0" w:color="auto"/>
              <w:bottom w:val="single" w:sz="4" w:space="0" w:color="auto"/>
              <w:right w:val="single" w:sz="4" w:space="0" w:color="auto"/>
            </w:tcBorders>
            <w:vAlign w:val="center"/>
          </w:tcPr>
          <w:p w14:paraId="4D6BFE8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TBD</w:t>
            </w:r>
          </w:p>
        </w:tc>
      </w:tr>
      <w:tr w:rsidR="005A1A80" w:rsidRPr="005A1A80" w14:paraId="5025D46F"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4F03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32F6E1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ECCD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static channel model with 4T8R</w:t>
            </w:r>
          </w:p>
        </w:tc>
      </w:tr>
      <w:tr w:rsidR="005A1A80" w:rsidRPr="005A1A80" w14:paraId="76C4D56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38F4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EAD42C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8BDC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 xml:space="preserve">XP 4×8 </w:t>
            </w:r>
          </w:p>
        </w:tc>
      </w:tr>
      <w:tr w:rsidR="005A1A80" w:rsidRPr="005A1A80" w14:paraId="2AFE6315"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3AC78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lastRenderedPageBreak/>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053F1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12B7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 xml:space="preserve">As specified in </w:t>
            </w:r>
            <w:r w:rsidRPr="005A1A80">
              <w:rPr>
                <w:rFonts w:eastAsia="Times New Roman"/>
                <w:lang w:eastAsia="zh-CN"/>
              </w:rPr>
              <w:t>Annex B.4.1 in 38.101-4</w:t>
            </w:r>
          </w:p>
        </w:tc>
      </w:tr>
      <w:tr w:rsidR="005A1A80" w:rsidRPr="005A1A80" w14:paraId="61F1CF82" w14:textId="77777777" w:rsidTr="005A1A80">
        <w:trPr>
          <w:trHeight w:val="70"/>
        </w:trPr>
        <w:tc>
          <w:tcPr>
            <w:tcW w:w="1556" w:type="dxa"/>
            <w:vMerge w:val="restart"/>
            <w:tcBorders>
              <w:top w:val="single" w:sz="4" w:space="0" w:color="auto"/>
              <w:left w:val="single" w:sz="4" w:space="0" w:color="auto"/>
              <w:right w:val="single" w:sz="4" w:space="0" w:color="auto"/>
            </w:tcBorders>
            <w:vAlign w:val="center"/>
            <w:hideMark/>
          </w:tcPr>
          <w:p w14:paraId="7C2BF3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ZP CSI-RS configuration</w:t>
            </w:r>
          </w:p>
          <w:p w14:paraId="3D19D1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770C1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1792B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635CF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59358A93" w14:textId="77777777" w:rsidTr="005A1A80">
        <w:trPr>
          <w:trHeight w:val="70"/>
        </w:trPr>
        <w:tc>
          <w:tcPr>
            <w:tcW w:w="1556" w:type="dxa"/>
            <w:vMerge/>
            <w:tcBorders>
              <w:left w:val="single" w:sz="4" w:space="0" w:color="auto"/>
              <w:right w:val="single" w:sz="4" w:space="0" w:color="auto"/>
            </w:tcBorders>
            <w:vAlign w:val="center"/>
            <w:hideMark/>
          </w:tcPr>
          <w:p w14:paraId="14B2AA6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3F4A9E"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Number of CSI-RS ports (</w:t>
            </w:r>
            <w:r w:rsidRPr="005A1A80">
              <w:rPr>
                <w:rFonts w:eastAsia="Times New Roman"/>
                <w:i/>
                <w:lang w:eastAsia="en-GB"/>
              </w:rPr>
              <w:t>X</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81E612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A8C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4</w:t>
            </w:r>
          </w:p>
        </w:tc>
      </w:tr>
      <w:tr w:rsidR="005A1A80" w:rsidRPr="005A1A80" w14:paraId="0E12189C" w14:textId="77777777" w:rsidTr="005A1A80">
        <w:trPr>
          <w:trHeight w:val="70"/>
        </w:trPr>
        <w:tc>
          <w:tcPr>
            <w:tcW w:w="1556" w:type="dxa"/>
            <w:vMerge/>
            <w:tcBorders>
              <w:left w:val="single" w:sz="4" w:space="0" w:color="auto"/>
              <w:right w:val="single" w:sz="4" w:space="0" w:color="auto"/>
            </w:tcBorders>
            <w:vAlign w:val="center"/>
            <w:hideMark/>
          </w:tcPr>
          <w:p w14:paraId="76121BE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4E8A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1DF4A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FAE6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FD-CDM2</w:t>
            </w:r>
          </w:p>
        </w:tc>
      </w:tr>
      <w:tr w:rsidR="005A1A80" w:rsidRPr="005A1A80" w14:paraId="478A2F48" w14:textId="77777777" w:rsidTr="005A1A80">
        <w:trPr>
          <w:trHeight w:val="70"/>
        </w:trPr>
        <w:tc>
          <w:tcPr>
            <w:tcW w:w="1556" w:type="dxa"/>
            <w:vMerge/>
            <w:tcBorders>
              <w:left w:val="single" w:sz="4" w:space="0" w:color="auto"/>
              <w:right w:val="single" w:sz="4" w:space="0" w:color="auto"/>
            </w:tcBorders>
            <w:vAlign w:val="center"/>
            <w:hideMark/>
          </w:tcPr>
          <w:p w14:paraId="6746C9D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9837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F6121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1320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256AD07F" w14:textId="77777777" w:rsidTr="005A1A80">
        <w:trPr>
          <w:trHeight w:val="70"/>
        </w:trPr>
        <w:tc>
          <w:tcPr>
            <w:tcW w:w="1556" w:type="dxa"/>
            <w:vMerge/>
            <w:tcBorders>
              <w:left w:val="single" w:sz="4" w:space="0" w:color="auto"/>
              <w:right w:val="single" w:sz="4" w:space="0" w:color="auto"/>
            </w:tcBorders>
            <w:vAlign w:val="center"/>
            <w:hideMark/>
          </w:tcPr>
          <w:p w14:paraId="1B44C2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6932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subcarrier index in the PRB used for CSI-RS</w:t>
            </w:r>
            <w:r w:rsidRPr="005A1A80" w:rsidDel="0032520A">
              <w:rPr>
                <w:rFonts w:eastAsia="Times New Roman"/>
                <w:lang w:eastAsia="en-GB"/>
              </w:rPr>
              <w:t xml:space="preserve"> </w:t>
            </w:r>
            <w:r w:rsidRPr="005A1A80">
              <w:rPr>
                <w:rFonts w:eastAsia="Times New Roman"/>
                <w:lang w:eastAsia="en-GB"/>
              </w:rPr>
              <w:t>(k</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3DD8B5E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7649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Row 5,4</w:t>
            </w:r>
          </w:p>
        </w:tc>
      </w:tr>
      <w:tr w:rsidR="005A1A80" w:rsidRPr="005A1A80" w14:paraId="699A4D8C" w14:textId="77777777" w:rsidTr="005A1A80">
        <w:trPr>
          <w:trHeight w:val="70"/>
        </w:trPr>
        <w:tc>
          <w:tcPr>
            <w:tcW w:w="1556" w:type="dxa"/>
            <w:vMerge/>
            <w:tcBorders>
              <w:left w:val="single" w:sz="4" w:space="0" w:color="auto"/>
              <w:right w:val="single" w:sz="4" w:space="0" w:color="auto"/>
            </w:tcBorders>
            <w:vAlign w:val="center"/>
            <w:hideMark/>
          </w:tcPr>
          <w:p w14:paraId="0DCD513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22E0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OFDM symbol in the PRB used for CSI-RS (l</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69BD9F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4DCE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9</w:t>
            </w:r>
          </w:p>
        </w:tc>
      </w:tr>
      <w:tr w:rsidR="005A1A80" w:rsidRPr="005A1A80" w14:paraId="00E068B2" w14:textId="77777777" w:rsidTr="005A1A80">
        <w:trPr>
          <w:trHeight w:val="70"/>
        </w:trPr>
        <w:tc>
          <w:tcPr>
            <w:tcW w:w="1556" w:type="dxa"/>
            <w:vMerge/>
            <w:tcBorders>
              <w:left w:val="single" w:sz="4" w:space="0" w:color="auto"/>
              <w:bottom w:val="single" w:sz="4" w:space="0" w:color="auto"/>
              <w:right w:val="single" w:sz="4" w:space="0" w:color="auto"/>
            </w:tcBorders>
            <w:vAlign w:val="center"/>
            <w:hideMark/>
          </w:tcPr>
          <w:p w14:paraId="5F9DDB5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F4462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w:t>
            </w:r>
          </w:p>
          <w:p w14:paraId="47347D8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C01D0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55F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10/1</w:t>
            </w:r>
          </w:p>
        </w:tc>
      </w:tr>
      <w:tr w:rsidR="005A1A80" w:rsidRPr="005A1A80" w14:paraId="0149E5FE" w14:textId="77777777" w:rsidTr="005A1A80">
        <w:trPr>
          <w:trHeight w:val="70"/>
        </w:trPr>
        <w:tc>
          <w:tcPr>
            <w:tcW w:w="1556" w:type="dxa"/>
            <w:vMerge w:val="restart"/>
            <w:tcBorders>
              <w:top w:val="single" w:sz="4" w:space="0" w:color="auto"/>
              <w:left w:val="single" w:sz="4" w:space="0" w:color="auto"/>
              <w:right w:val="single" w:sz="4" w:space="0" w:color="auto"/>
            </w:tcBorders>
            <w:vAlign w:val="center"/>
            <w:hideMark/>
          </w:tcPr>
          <w:p w14:paraId="3C1D2AD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NZP CSI-RS for CSI acquisition</w:t>
            </w:r>
          </w:p>
          <w:p w14:paraId="46013A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E94A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3A37D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C22A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750AB70A" w14:textId="77777777" w:rsidTr="005A1A80">
        <w:trPr>
          <w:trHeight w:val="70"/>
        </w:trPr>
        <w:tc>
          <w:tcPr>
            <w:tcW w:w="1556" w:type="dxa"/>
            <w:vMerge/>
            <w:tcBorders>
              <w:left w:val="single" w:sz="4" w:space="0" w:color="auto"/>
              <w:right w:val="single" w:sz="4" w:space="0" w:color="auto"/>
            </w:tcBorders>
            <w:vAlign w:val="center"/>
          </w:tcPr>
          <w:p w14:paraId="0B08F0C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9E24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Number of CSI-RS ports (</w:t>
            </w:r>
            <w:r w:rsidRPr="005A1A80">
              <w:rPr>
                <w:rFonts w:eastAsia="Times New Roman"/>
                <w:i/>
                <w:lang w:eastAsia="en-GB"/>
              </w:rPr>
              <w:t>X</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233A96E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CA4C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val="en-US" w:eastAsia="en-GB"/>
              </w:rPr>
            </w:pPr>
            <w:r w:rsidRPr="005A1A80">
              <w:rPr>
                <w:rFonts w:eastAsia="Times New Roman"/>
                <w:lang w:eastAsia="zh-CN"/>
              </w:rPr>
              <w:t>4</w:t>
            </w:r>
          </w:p>
        </w:tc>
      </w:tr>
      <w:tr w:rsidR="005A1A80" w:rsidRPr="005A1A80" w14:paraId="4D4B6134" w14:textId="77777777" w:rsidTr="005A1A80">
        <w:trPr>
          <w:trHeight w:val="70"/>
        </w:trPr>
        <w:tc>
          <w:tcPr>
            <w:tcW w:w="1556" w:type="dxa"/>
            <w:vMerge/>
            <w:tcBorders>
              <w:left w:val="single" w:sz="4" w:space="0" w:color="auto"/>
              <w:right w:val="single" w:sz="4" w:space="0" w:color="auto"/>
            </w:tcBorders>
            <w:vAlign w:val="center"/>
            <w:hideMark/>
          </w:tcPr>
          <w:p w14:paraId="371CFC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1A722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991DE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DE0F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FD-CDM2</w:t>
            </w:r>
          </w:p>
        </w:tc>
      </w:tr>
      <w:tr w:rsidR="005A1A80" w:rsidRPr="005A1A80" w14:paraId="16958954" w14:textId="77777777" w:rsidTr="005A1A80">
        <w:trPr>
          <w:trHeight w:val="70"/>
        </w:trPr>
        <w:tc>
          <w:tcPr>
            <w:tcW w:w="1556" w:type="dxa"/>
            <w:vMerge/>
            <w:tcBorders>
              <w:left w:val="single" w:sz="4" w:space="0" w:color="auto"/>
              <w:right w:val="single" w:sz="4" w:space="0" w:color="auto"/>
            </w:tcBorders>
            <w:vAlign w:val="center"/>
            <w:hideMark/>
          </w:tcPr>
          <w:p w14:paraId="5FDCF80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252E1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651B1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E18A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0D37EA67" w14:textId="77777777" w:rsidTr="005A1A80">
        <w:trPr>
          <w:trHeight w:val="70"/>
        </w:trPr>
        <w:tc>
          <w:tcPr>
            <w:tcW w:w="1556" w:type="dxa"/>
            <w:vMerge/>
            <w:tcBorders>
              <w:left w:val="single" w:sz="4" w:space="0" w:color="auto"/>
              <w:right w:val="single" w:sz="4" w:space="0" w:color="auto"/>
            </w:tcBorders>
            <w:vAlign w:val="center"/>
            <w:hideMark/>
          </w:tcPr>
          <w:p w14:paraId="01C2255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b/>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E916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subcarrier index in the PRB used for CSI-RS</w:t>
            </w:r>
            <w:r w:rsidRPr="005A1A80" w:rsidDel="0032520A">
              <w:rPr>
                <w:rFonts w:eastAsia="Times New Roman"/>
                <w:lang w:eastAsia="en-GB"/>
              </w:rPr>
              <w:t xml:space="preserve"> </w:t>
            </w:r>
            <w:r w:rsidRPr="005A1A80">
              <w:rPr>
                <w:rFonts w:eastAsia="Times New Roman"/>
                <w:lang w:eastAsia="en-GB"/>
              </w:rPr>
              <w:t>(k</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7FBD1BB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D69F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Row 4,(0)</w:t>
            </w:r>
          </w:p>
        </w:tc>
      </w:tr>
      <w:tr w:rsidR="005A1A80" w:rsidRPr="005A1A80" w14:paraId="54552EB2" w14:textId="77777777" w:rsidTr="005A1A80">
        <w:trPr>
          <w:trHeight w:val="70"/>
        </w:trPr>
        <w:tc>
          <w:tcPr>
            <w:tcW w:w="1556" w:type="dxa"/>
            <w:vMerge/>
            <w:tcBorders>
              <w:left w:val="single" w:sz="4" w:space="0" w:color="auto"/>
              <w:right w:val="single" w:sz="4" w:space="0" w:color="auto"/>
            </w:tcBorders>
            <w:vAlign w:val="center"/>
            <w:hideMark/>
          </w:tcPr>
          <w:p w14:paraId="35281C9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DD253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First OFDM symbol in the PRB used for CSI-RS (l</w:t>
            </w:r>
            <w:r w:rsidRPr="005A1A80">
              <w:rPr>
                <w:rFonts w:eastAsia="Times New Roman"/>
                <w:vertAlign w:val="subscript"/>
                <w:lang w:eastAsia="en-GB"/>
              </w:rPr>
              <w:t>0</w:t>
            </w:r>
            <w:r w:rsidRPr="005A1A80">
              <w:rPr>
                <w:rFonts w:eastAsia="Times New Roma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64E9ABC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1159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13</w:t>
            </w:r>
          </w:p>
        </w:tc>
      </w:tr>
      <w:tr w:rsidR="005A1A80" w:rsidRPr="005A1A80" w14:paraId="60D43414" w14:textId="77777777" w:rsidTr="005A1A80">
        <w:trPr>
          <w:trHeight w:val="70"/>
        </w:trPr>
        <w:tc>
          <w:tcPr>
            <w:tcW w:w="1556" w:type="dxa"/>
            <w:vMerge/>
            <w:tcBorders>
              <w:left w:val="single" w:sz="4" w:space="0" w:color="auto"/>
              <w:bottom w:val="single" w:sz="4" w:space="0" w:color="auto"/>
              <w:right w:val="single" w:sz="4" w:space="0" w:color="auto"/>
            </w:tcBorders>
            <w:vAlign w:val="center"/>
          </w:tcPr>
          <w:p w14:paraId="62ED466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B2617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NZP CSI-RS-timeConfig</w:t>
            </w:r>
          </w:p>
          <w:p w14:paraId="2D51E4B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C08CE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9A7B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10/1</w:t>
            </w:r>
          </w:p>
        </w:tc>
      </w:tr>
      <w:tr w:rsidR="005A1A80" w:rsidRPr="005A1A80" w14:paraId="7A71738E" w14:textId="77777777" w:rsidTr="005A1A80">
        <w:trPr>
          <w:trHeight w:val="70"/>
        </w:trPr>
        <w:tc>
          <w:tcPr>
            <w:tcW w:w="1556" w:type="dxa"/>
            <w:vMerge w:val="restart"/>
            <w:tcBorders>
              <w:left w:val="single" w:sz="4" w:space="0" w:color="auto"/>
              <w:right w:val="single" w:sz="4" w:space="0" w:color="auto"/>
            </w:tcBorders>
            <w:vAlign w:val="center"/>
          </w:tcPr>
          <w:p w14:paraId="47DED53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AA71CD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0A26D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1E6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Periodic</w:t>
            </w:r>
          </w:p>
        </w:tc>
      </w:tr>
      <w:tr w:rsidR="005A1A80" w:rsidRPr="005A1A80" w14:paraId="064F4DD6" w14:textId="77777777" w:rsidTr="005A1A80">
        <w:trPr>
          <w:trHeight w:val="70"/>
        </w:trPr>
        <w:tc>
          <w:tcPr>
            <w:tcW w:w="1556" w:type="dxa"/>
            <w:vMerge/>
            <w:tcBorders>
              <w:left w:val="single" w:sz="4" w:space="0" w:color="auto"/>
              <w:right w:val="single" w:sz="4" w:space="0" w:color="auto"/>
            </w:tcBorders>
            <w:vAlign w:val="center"/>
            <w:hideMark/>
          </w:tcPr>
          <w:p w14:paraId="6D6B02D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A219E"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C886E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D652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0</w:t>
            </w:r>
          </w:p>
        </w:tc>
      </w:tr>
      <w:tr w:rsidR="005A1A80" w:rsidRPr="005A1A80" w14:paraId="4BD2DF93" w14:textId="77777777" w:rsidTr="005A1A80">
        <w:trPr>
          <w:trHeight w:val="70"/>
        </w:trPr>
        <w:tc>
          <w:tcPr>
            <w:tcW w:w="1556" w:type="dxa"/>
            <w:vMerge/>
            <w:tcBorders>
              <w:left w:val="single" w:sz="4" w:space="0" w:color="auto"/>
              <w:right w:val="single" w:sz="4" w:space="0" w:color="auto"/>
            </w:tcBorders>
            <w:vAlign w:val="center"/>
            <w:hideMark/>
          </w:tcPr>
          <w:p w14:paraId="2B69C01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B18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Resource Mapping</w:t>
            </w:r>
          </w:p>
          <w:p w14:paraId="45F2961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(k</w:t>
            </w:r>
            <w:r w:rsidRPr="005A1A80">
              <w:rPr>
                <w:rFonts w:eastAsia="Times New Roman"/>
                <w:vertAlign w:val="subscript"/>
                <w:lang w:eastAsia="en-GB"/>
              </w:rPr>
              <w:t>CSI-IM</w:t>
            </w:r>
            <w:r w:rsidRPr="005A1A80">
              <w:rPr>
                <w:rFonts w:eastAsia="Times New Roman"/>
                <w:lang w:eastAsia="en-GB"/>
              </w:rPr>
              <w:t>,l</w:t>
            </w:r>
            <w:r w:rsidRPr="005A1A80">
              <w:rPr>
                <w:rFonts w:eastAsia="Times New Roman"/>
                <w:vertAlign w:val="subscript"/>
                <w:lang w:eastAsia="en-GB"/>
              </w:rPr>
              <w:t>CSI-IM</w:t>
            </w:r>
            <w:r w:rsidRPr="005A1A80">
              <w:rPr>
                <w:rFonts w:eastAsia="Times New Roman"/>
                <w:lang w:eastAsia="en-GB"/>
              </w:rPr>
              <w:t>)</w:t>
            </w:r>
          </w:p>
          <w:p w14:paraId="067587C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993" w:type="dxa"/>
            <w:tcBorders>
              <w:top w:val="single" w:sz="4" w:space="0" w:color="auto"/>
              <w:left w:val="single" w:sz="4" w:space="0" w:color="auto"/>
              <w:bottom w:val="single" w:sz="4" w:space="0" w:color="auto"/>
              <w:right w:val="single" w:sz="4" w:space="0" w:color="auto"/>
            </w:tcBorders>
            <w:vAlign w:val="center"/>
          </w:tcPr>
          <w:p w14:paraId="65E62AA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EB78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w:t>
            </w:r>
            <w:r w:rsidRPr="005A1A80">
              <w:rPr>
                <w:rFonts w:eastAsia="Times New Roman"/>
                <w:lang w:eastAsia="zh-CN"/>
              </w:rPr>
              <w:t>4</w:t>
            </w:r>
            <w:r w:rsidRPr="005A1A80">
              <w:rPr>
                <w:rFonts w:eastAsia="Times New Roman"/>
                <w:lang w:eastAsia="en-GB"/>
              </w:rPr>
              <w:t xml:space="preserve">, </w:t>
            </w:r>
            <w:r w:rsidRPr="005A1A80">
              <w:rPr>
                <w:rFonts w:eastAsia="Times New Roman"/>
                <w:lang w:eastAsia="zh-CN"/>
              </w:rPr>
              <w:t>9</w:t>
            </w:r>
            <w:r w:rsidRPr="005A1A80">
              <w:rPr>
                <w:rFonts w:eastAsia="Times New Roman"/>
                <w:lang w:eastAsia="en-GB"/>
              </w:rPr>
              <w:t>)</w:t>
            </w:r>
          </w:p>
        </w:tc>
      </w:tr>
      <w:tr w:rsidR="005A1A80" w:rsidRPr="005A1A80" w14:paraId="071949A0" w14:textId="77777777" w:rsidTr="005A1A80">
        <w:trPr>
          <w:trHeight w:val="70"/>
        </w:trPr>
        <w:tc>
          <w:tcPr>
            <w:tcW w:w="1556" w:type="dxa"/>
            <w:vMerge/>
            <w:tcBorders>
              <w:left w:val="single" w:sz="4" w:space="0" w:color="auto"/>
              <w:bottom w:val="single" w:sz="4" w:space="0" w:color="auto"/>
              <w:right w:val="single" w:sz="4" w:space="0" w:color="auto"/>
            </w:tcBorders>
            <w:vAlign w:val="center"/>
            <w:hideMark/>
          </w:tcPr>
          <w:p w14:paraId="73D7F31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95169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CSI-IM timeConfig</w:t>
            </w:r>
          </w:p>
          <w:p w14:paraId="78906DE7"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D528F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12A8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10/1</w:t>
            </w:r>
          </w:p>
        </w:tc>
      </w:tr>
      <w:tr w:rsidR="005A1A80" w:rsidRPr="005A1A80" w14:paraId="060442E6"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A24A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CD67A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F0A2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Periodic</w:t>
            </w:r>
          </w:p>
        </w:tc>
      </w:tr>
      <w:tr w:rsidR="005A1A80" w:rsidRPr="005A1A80" w14:paraId="00A0365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8719C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F548F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D7C8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en-GB"/>
              </w:rPr>
              <w:t>Table 2</w:t>
            </w:r>
          </w:p>
        </w:tc>
      </w:tr>
      <w:tr w:rsidR="005A1A80" w:rsidRPr="005A1A80" w14:paraId="4E96393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51910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D35A93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86E2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cri-RI-i1/CQI</w:t>
            </w:r>
          </w:p>
        </w:tc>
      </w:tr>
      <w:tr w:rsidR="005A1A80" w:rsidRPr="005A1A80" w14:paraId="4CF5C35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CC5A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ED82C2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2B7E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6F570481"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3400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CB8C6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6390B"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3DBDC6B6"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54BAD4"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590526C"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6D95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val="en-US" w:eastAsia="en-GB"/>
              </w:rPr>
              <w:t>Wide</w:t>
            </w:r>
            <w:r w:rsidRPr="005A1A80">
              <w:rPr>
                <w:rFonts w:eastAsia="Times New Roman"/>
                <w:lang w:eastAsia="en-GB"/>
              </w:rPr>
              <w:t>band</w:t>
            </w:r>
          </w:p>
        </w:tc>
      </w:tr>
      <w:tr w:rsidR="005A1A80" w:rsidRPr="005A1A80" w14:paraId="57AFE62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7D0CC2"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pmi-FormatIndicator</w:t>
            </w:r>
            <w:r w:rsidRPr="005A1A80">
              <w:rPr>
                <w:rFonts w:eastAsia="Times New Roman"/>
                <w:i/>
                <w:lang w:eastAsia="en-GB"/>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C5F43B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6C4F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Wideband</w:t>
            </w:r>
          </w:p>
        </w:tc>
      </w:tr>
      <w:tr w:rsidR="005A1A80" w:rsidRPr="005A1A80" w14:paraId="46061ECF"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1CD0D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6839E5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D72B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16</w:t>
            </w:r>
          </w:p>
        </w:tc>
      </w:tr>
      <w:tr w:rsidR="005A1A80" w:rsidRPr="005A1A80" w14:paraId="17DC58ED"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8C69C"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483F9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C5382" w14:textId="77777777" w:rsidR="005A1A80" w:rsidRPr="005A1A80" w:rsidDel="0020434D"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1111111</w:t>
            </w:r>
          </w:p>
        </w:tc>
      </w:tr>
      <w:tr w:rsidR="005A1A80" w:rsidRPr="005A1A80" w14:paraId="4F35DF84"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4C468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39848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D00D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10</w:t>
            </w:r>
            <w:r w:rsidRPr="005A1A80">
              <w:rPr>
                <w:rFonts w:eastAsia="Times New Roman"/>
                <w:lang w:eastAsia="en-GB"/>
              </w:rPr>
              <w:t>/9</w:t>
            </w:r>
          </w:p>
        </w:tc>
      </w:tr>
      <w:tr w:rsidR="005A1A80" w:rsidRPr="005A1A80" w14:paraId="071B23F0"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CB99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8F9ED78"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7CCDE"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Not configured</w:t>
            </w:r>
          </w:p>
        </w:tc>
      </w:tr>
      <w:tr w:rsidR="005A1A80" w:rsidRPr="005A1A80" w14:paraId="4E411BD5" w14:textId="77777777" w:rsidTr="005A1A80">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73E6603"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DC40E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FB3BB02"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A1FC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typeI-SinglePanel</w:t>
            </w:r>
          </w:p>
        </w:tc>
      </w:tr>
      <w:tr w:rsidR="005A1A80" w:rsidRPr="005A1A80" w14:paraId="60A64B51" w14:textId="77777777" w:rsidTr="005A1A80">
        <w:trPr>
          <w:trHeight w:val="70"/>
        </w:trPr>
        <w:tc>
          <w:tcPr>
            <w:tcW w:w="1648" w:type="dxa"/>
            <w:gridSpan w:val="2"/>
            <w:vMerge/>
            <w:tcBorders>
              <w:left w:val="single" w:sz="4" w:space="0" w:color="auto"/>
              <w:right w:val="single" w:sz="4" w:space="0" w:color="auto"/>
            </w:tcBorders>
            <w:hideMark/>
          </w:tcPr>
          <w:p w14:paraId="32D5A9B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49DCF4E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CABFB7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ACAE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043B3077" w14:textId="77777777" w:rsidTr="005A1A80">
        <w:trPr>
          <w:trHeight w:val="70"/>
        </w:trPr>
        <w:tc>
          <w:tcPr>
            <w:tcW w:w="1648" w:type="dxa"/>
            <w:gridSpan w:val="2"/>
            <w:vMerge/>
            <w:tcBorders>
              <w:left w:val="single" w:sz="4" w:space="0" w:color="auto"/>
              <w:right w:val="single" w:sz="4" w:space="0" w:color="auto"/>
            </w:tcBorders>
            <w:hideMark/>
          </w:tcPr>
          <w:p w14:paraId="66A44EFF"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48776E0B"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8C57AE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9DB9F"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(2,1)</w:t>
            </w:r>
          </w:p>
        </w:tc>
      </w:tr>
      <w:tr w:rsidR="005A1A80" w:rsidRPr="005A1A80" w14:paraId="30F03AA0" w14:textId="77777777" w:rsidTr="005A1A80">
        <w:trPr>
          <w:trHeight w:val="70"/>
        </w:trPr>
        <w:tc>
          <w:tcPr>
            <w:tcW w:w="1648" w:type="dxa"/>
            <w:gridSpan w:val="2"/>
            <w:vMerge/>
            <w:tcBorders>
              <w:left w:val="single" w:sz="4" w:space="0" w:color="auto"/>
              <w:right w:val="single" w:sz="4" w:space="0" w:color="auto"/>
            </w:tcBorders>
          </w:tcPr>
          <w:p w14:paraId="6DBF0691"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546BD18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4750F9D6"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D5485"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(4,1)</w:t>
            </w:r>
          </w:p>
        </w:tc>
      </w:tr>
      <w:tr w:rsidR="005A1A80" w:rsidRPr="005A1A80" w14:paraId="617C6DAB" w14:textId="77777777" w:rsidTr="005A1A80">
        <w:trPr>
          <w:trHeight w:val="70"/>
        </w:trPr>
        <w:tc>
          <w:tcPr>
            <w:tcW w:w="1648" w:type="dxa"/>
            <w:gridSpan w:val="2"/>
            <w:vMerge/>
            <w:tcBorders>
              <w:left w:val="single" w:sz="4" w:space="0" w:color="auto"/>
              <w:right w:val="single" w:sz="4" w:space="0" w:color="auto"/>
            </w:tcBorders>
            <w:hideMark/>
          </w:tcPr>
          <w:p w14:paraId="0B05CA78"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783515DD"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94A8F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1B72A" w14:textId="7C344A8C" w:rsidR="005A1A80" w:rsidRPr="005A1A80" w:rsidRDefault="005A1A80" w:rsidP="005A1A80">
            <w:pPr>
              <w:overflowPunct w:val="0"/>
              <w:autoSpaceDE w:val="0"/>
              <w:autoSpaceDN w:val="0"/>
              <w:adjustRightInd w:val="0"/>
              <w:spacing w:afterLines="50" w:after="120"/>
              <w:textAlignment w:val="baseline"/>
              <w:rPr>
                <w:rFonts w:eastAsia="DengXian"/>
                <w:lang w:val="en-US" w:eastAsia="zh-CN"/>
              </w:rPr>
            </w:pPr>
            <w:r w:rsidRPr="005A1A80">
              <w:rPr>
                <w:rFonts w:eastAsia="DengXian"/>
                <w:lang w:val="en-US" w:eastAsia="zh-CN"/>
              </w:rPr>
              <w:t>The codebook is restricted to i</w:t>
            </w:r>
            <w:r w:rsidRPr="005A1A80">
              <w:rPr>
                <w:rFonts w:eastAsia="DengXian"/>
                <w:vertAlign w:val="subscript"/>
                <w:lang w:val="en-US" w:eastAsia="zh-CN"/>
              </w:rPr>
              <w:t>1,1</w:t>
            </w:r>
            <w:r w:rsidRPr="005A1A80">
              <w:rPr>
                <w:rFonts w:eastAsia="DengXian"/>
                <w:lang w:val="en-US" w:eastAsia="zh-CN"/>
              </w:rPr>
              <w:t>=0, i</w:t>
            </w:r>
            <w:r w:rsidRPr="005A1A80">
              <w:rPr>
                <w:rFonts w:eastAsia="DengXian"/>
                <w:vertAlign w:val="subscript"/>
                <w:lang w:val="en-US" w:eastAsia="zh-CN"/>
              </w:rPr>
              <w:t>1,2</w:t>
            </w:r>
            <w:r w:rsidRPr="005A1A80">
              <w:rPr>
                <w:rFonts w:eastAsia="DengXian"/>
                <w:lang w:val="en-US" w:eastAsia="zh-CN"/>
              </w:rPr>
              <w:t>=0,</w:t>
            </w:r>
            <w:r w:rsidR="00630446">
              <w:rPr>
                <w:rFonts w:eastAsia="DengXian"/>
                <w:lang w:val="en-US" w:eastAsia="zh-CN"/>
              </w:rPr>
              <w:t xml:space="preserve"> </w:t>
            </w:r>
            <w:r w:rsidRPr="005A1A80">
              <w:rPr>
                <w:rFonts w:eastAsia="DengXian"/>
                <w:lang w:val="en-US" w:eastAsia="zh-CN"/>
              </w:rPr>
              <w:t>i</w:t>
            </w:r>
            <w:r w:rsidRPr="005A1A80">
              <w:rPr>
                <w:rFonts w:eastAsia="DengXian"/>
                <w:vertAlign w:val="subscript"/>
                <w:lang w:val="en-US" w:eastAsia="zh-CN"/>
              </w:rPr>
              <w:t>1.3</w:t>
            </w:r>
            <w:r w:rsidRPr="005A1A80">
              <w:rPr>
                <w:rFonts w:eastAsia="DengXian"/>
                <w:lang w:val="en-US" w:eastAsia="zh-CN"/>
              </w:rPr>
              <w:t>=0 and i</w:t>
            </w:r>
            <w:r w:rsidRPr="005A1A80">
              <w:rPr>
                <w:rFonts w:eastAsia="DengXian"/>
                <w:vertAlign w:val="subscript"/>
                <w:lang w:val="en-US" w:eastAsia="zh-CN"/>
              </w:rPr>
              <w:t>2</w:t>
            </w:r>
            <w:r w:rsidRPr="005A1A80">
              <w:rPr>
                <w:rFonts w:eastAsia="DengXian"/>
                <w:lang w:val="en-US" w:eastAsia="zh-CN"/>
              </w:rPr>
              <w:t>=0</w:t>
            </w:r>
          </w:p>
        </w:tc>
      </w:tr>
      <w:tr w:rsidR="005A1A80" w:rsidRPr="005A1A80" w14:paraId="787983FB" w14:textId="77777777" w:rsidTr="005A1A80">
        <w:trPr>
          <w:trHeight w:val="70"/>
        </w:trPr>
        <w:tc>
          <w:tcPr>
            <w:tcW w:w="1648" w:type="dxa"/>
            <w:gridSpan w:val="2"/>
            <w:vMerge/>
            <w:tcBorders>
              <w:left w:val="single" w:sz="4" w:space="0" w:color="auto"/>
              <w:bottom w:val="single" w:sz="4" w:space="0" w:color="auto"/>
              <w:right w:val="single" w:sz="4" w:space="0" w:color="auto"/>
            </w:tcBorders>
          </w:tcPr>
          <w:p w14:paraId="7D8827C9"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p>
        </w:tc>
        <w:tc>
          <w:tcPr>
            <w:tcW w:w="3091" w:type="dxa"/>
            <w:tcBorders>
              <w:top w:val="single" w:sz="4" w:space="0" w:color="auto"/>
              <w:left w:val="single" w:sz="4" w:space="0" w:color="auto"/>
              <w:bottom w:val="single" w:sz="4" w:space="0" w:color="auto"/>
              <w:right w:val="single" w:sz="4" w:space="0" w:color="auto"/>
            </w:tcBorders>
          </w:tcPr>
          <w:p w14:paraId="6B6B5516"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FAC0BA1"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6E2D9"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00001000</w:t>
            </w:r>
          </w:p>
        </w:tc>
      </w:tr>
      <w:tr w:rsidR="005A1A80" w:rsidRPr="005A1A80" w14:paraId="3DB279BB"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C93CA0"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27BD7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D2574"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zh-CN"/>
              </w:rPr>
              <w:t>PUCCH</w:t>
            </w:r>
          </w:p>
        </w:tc>
      </w:tr>
      <w:tr w:rsidR="005A1A80" w:rsidRPr="005A1A80" w14:paraId="51ED2B3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4C352"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F5BFBD"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69D0"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zh-CN"/>
              </w:rPr>
            </w:pPr>
            <w:r w:rsidRPr="005A1A80">
              <w:rPr>
                <w:rFonts w:eastAsia="Times New Roman"/>
                <w:lang w:eastAsia="zh-CN"/>
              </w:rPr>
              <w:t>9.5</w:t>
            </w:r>
          </w:p>
        </w:tc>
      </w:tr>
      <w:tr w:rsidR="005A1A80" w:rsidRPr="005A1A80" w14:paraId="77444258" w14:textId="77777777" w:rsidTr="005A1A80">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FF3AA"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537EF3"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A00FA"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r w:rsidRPr="005A1A80">
              <w:rPr>
                <w:rFonts w:eastAsia="Times New Roman"/>
                <w:lang w:eastAsia="en-GB"/>
              </w:rPr>
              <w:t>1</w:t>
            </w:r>
          </w:p>
        </w:tc>
      </w:tr>
      <w:tr w:rsidR="005A1A80" w:rsidRPr="005A1A80" w14:paraId="3973E215" w14:textId="77777777" w:rsidTr="005A1A80">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B22DC5" w14:textId="77777777" w:rsidR="005A1A80" w:rsidRPr="005A1A80" w:rsidRDefault="005A1A80" w:rsidP="005A1A80">
            <w:pPr>
              <w:keepNext/>
              <w:keepLines/>
              <w:overflowPunct w:val="0"/>
              <w:autoSpaceDE w:val="0"/>
              <w:autoSpaceDN w:val="0"/>
              <w:adjustRightInd w:val="0"/>
              <w:spacing w:after="0"/>
              <w:textAlignment w:val="baseline"/>
              <w:rPr>
                <w:rFonts w:eastAsia="Times New Roman"/>
                <w:lang w:eastAsia="en-GB"/>
              </w:rPr>
            </w:pPr>
            <w:r w:rsidRPr="005A1A80">
              <w:rPr>
                <w:rFonts w:eastAsia="Times New Roman"/>
                <w:lang w:eastAsia="en-GB"/>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92A587" w14:textId="77777777" w:rsidR="005A1A80" w:rsidRPr="005A1A80" w:rsidRDefault="005A1A80" w:rsidP="005A1A80">
            <w:pPr>
              <w:keepNext/>
              <w:keepLines/>
              <w:overflowPunct w:val="0"/>
              <w:autoSpaceDE w:val="0"/>
              <w:autoSpaceDN w:val="0"/>
              <w:adjustRightInd w:val="0"/>
              <w:spacing w:after="0"/>
              <w:jc w:val="center"/>
              <w:textAlignment w:val="baseline"/>
              <w:rPr>
                <w:rFonts w:eastAsia="Times New Roma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4E00A" w14:textId="77777777" w:rsidR="005A1A80" w:rsidRPr="005A1A80" w:rsidRDefault="005A1A80" w:rsidP="005A1A80">
            <w:pPr>
              <w:keepNext/>
              <w:keepLines/>
              <w:overflowPunct w:val="0"/>
              <w:autoSpaceDE w:val="0"/>
              <w:autoSpaceDN w:val="0"/>
              <w:adjustRightInd w:val="0"/>
              <w:spacing w:after="0"/>
              <w:jc w:val="center"/>
              <w:textAlignment w:val="baseline"/>
              <w:rPr>
                <w:rFonts w:eastAsia="DengXian"/>
                <w:lang w:val="en-US" w:eastAsia="zh-CN"/>
              </w:rPr>
            </w:pPr>
            <w:r w:rsidRPr="005A1A80">
              <w:rPr>
                <w:rFonts w:eastAsia="DengXian"/>
                <w:lang w:val="en-US" w:eastAsia="zh-CN"/>
              </w:rPr>
              <w:t>As specified in Table A.4-3, TBS.3-4</w:t>
            </w:r>
          </w:p>
        </w:tc>
      </w:tr>
    </w:tbl>
    <w:p w14:paraId="3E09BA75" w14:textId="541B32A5" w:rsidR="00C07200" w:rsidRDefault="00C07200" w:rsidP="002523E0">
      <w:pPr>
        <w:spacing w:beforeLines="50" w:before="120" w:afterLines="50" w:after="120"/>
        <w:jc w:val="both"/>
        <w:rPr>
          <w:rFonts w:eastAsiaTheme="minorEastAsia" w:cs="SimSun"/>
          <w:b/>
          <w:sz w:val="24"/>
          <w:szCs w:val="24"/>
          <w:u w:val="single"/>
          <w:lang w:val="en-US" w:eastAsia="zh-TW"/>
        </w:rPr>
      </w:pPr>
    </w:p>
    <w:p w14:paraId="3272C619" w14:textId="73379D4C" w:rsidR="007E0C7D" w:rsidRDefault="00104A76" w:rsidP="007E0C7D">
      <w:pPr>
        <w:spacing w:beforeLines="50" w:before="120" w:afterLines="50" w:after="120"/>
        <w:jc w:val="center"/>
        <w:rPr>
          <w:rFonts w:eastAsiaTheme="minorEastAsia" w:cs="SimSun"/>
          <w:b/>
          <w:sz w:val="24"/>
          <w:szCs w:val="24"/>
          <w:u w:val="single"/>
          <w:lang w:val="en-US" w:eastAsia="zh-TW"/>
        </w:rPr>
      </w:pPr>
      <w:r>
        <w:rPr>
          <w:noProof/>
        </w:rPr>
        <w:lastRenderedPageBreak/>
        <w:drawing>
          <wp:inline distT="0" distB="0" distL="0" distR="0" wp14:anchorId="379A689E" wp14:editId="3B6F22BA">
            <wp:extent cx="3754636" cy="23558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4636" cy="2355850"/>
                    </a:xfrm>
                    <a:prstGeom prst="rect">
                      <a:avLst/>
                    </a:prstGeom>
                  </pic:spPr>
                </pic:pic>
              </a:graphicData>
            </a:graphic>
          </wp:inline>
        </w:drawing>
      </w:r>
    </w:p>
    <w:p w14:paraId="20BEAFFD" w14:textId="1AFD112D" w:rsidR="00C07200" w:rsidRDefault="007E0C7D" w:rsidP="007E0C7D">
      <w:pPr>
        <w:jc w:val="center"/>
      </w:pPr>
      <w:r w:rsidRPr="00196449">
        <w:rPr>
          <w:rFonts w:eastAsiaTheme="minorEastAsia" w:cs="SimSun"/>
          <w:bCs/>
          <w:lang w:val="en-US" w:eastAsia="zh-TW"/>
        </w:rPr>
        <w:t xml:space="preserve">Figure </w:t>
      </w:r>
      <w:r>
        <w:rPr>
          <w:rFonts w:eastAsiaTheme="minorEastAsia" w:cs="SimSun"/>
          <w:bCs/>
          <w:lang w:val="en-US" w:eastAsia="zh-TW"/>
        </w:rPr>
        <w:t>1</w:t>
      </w:r>
      <w:r w:rsidR="0015542E">
        <w:rPr>
          <w:rFonts w:eastAsiaTheme="minorEastAsia" w:cs="SimSun"/>
          <w:bCs/>
          <w:lang w:val="en-US" w:eastAsia="zh-TW"/>
        </w:rPr>
        <w:t>.</w:t>
      </w:r>
      <w:r w:rsidRPr="00196449">
        <w:rPr>
          <w:rFonts w:eastAsiaTheme="minorEastAsia" w:cs="SimSun"/>
          <w:bCs/>
          <w:lang w:val="en-US" w:eastAsia="zh-TW"/>
        </w:rPr>
        <w:t xml:space="preserve"> </w:t>
      </w:r>
      <w:r>
        <w:t>Simulation results for median CQI</w:t>
      </w:r>
    </w:p>
    <w:p w14:paraId="7E090A19" w14:textId="33ED4B4A" w:rsidR="0054016B" w:rsidRDefault="0054016B" w:rsidP="007E0C7D">
      <w:pPr>
        <w:jc w:val="center"/>
      </w:pPr>
    </w:p>
    <w:p w14:paraId="71C6AF7D" w14:textId="6BEEE9C2" w:rsidR="0054016B" w:rsidRDefault="000A2EA1" w:rsidP="0015547E">
      <w:pPr>
        <w:jc w:val="both"/>
      </w:pPr>
      <w:r>
        <w:t xml:space="preserve">According to results in Figure 1, </w:t>
      </w:r>
      <w:r w:rsidR="00F520E6">
        <w:t>RAN4 can</w:t>
      </w:r>
      <w:r w:rsidR="0054016B">
        <w:t xml:space="preserve"> set lower SNR [4,5] dB for 16QAM and higher SNR [1</w:t>
      </w:r>
      <w:r w:rsidR="00E67A9E">
        <w:t>1</w:t>
      </w:r>
      <w:r w:rsidR="0054016B">
        <w:t>,1</w:t>
      </w:r>
      <w:r w:rsidR="00E67A9E">
        <w:t>2</w:t>
      </w:r>
      <w:r w:rsidR="0054016B">
        <w:t>] dB for 64QAM for 8R</w:t>
      </w:r>
      <w:r w:rsidR="00DA627B">
        <w:t>x</w:t>
      </w:r>
      <w:r w:rsidR="0054016B">
        <w:t xml:space="preserve"> CQI testing.</w:t>
      </w:r>
    </w:p>
    <w:p w14:paraId="11EA0470" w14:textId="5F4C86D8" w:rsidR="009D1C87" w:rsidRDefault="00A83E4A" w:rsidP="0015547E">
      <w:pPr>
        <w:jc w:val="both"/>
      </w:pPr>
      <w:r>
        <w:rPr>
          <w:b/>
          <w:bCs/>
          <w:i/>
          <w:iCs/>
          <w:u w:val="single"/>
        </w:rPr>
        <w:t>Observation 2</w:t>
      </w:r>
      <w:r w:rsidR="0054016B" w:rsidRPr="0054016B">
        <w:t>:</w:t>
      </w:r>
      <w:r w:rsidR="0054016B">
        <w:t xml:space="preserve"> </w:t>
      </w:r>
      <w:r w:rsidR="000E39F1">
        <w:rPr>
          <w:rFonts w:eastAsiaTheme="minorEastAsia" w:cs="SimSun"/>
          <w:bCs/>
          <w:lang w:val="en-US" w:eastAsia="zh-TW"/>
        </w:rPr>
        <w:t xml:space="preserve">If </w:t>
      </w:r>
      <w:r w:rsidR="00444E82">
        <w:rPr>
          <w:rFonts w:eastAsiaTheme="minorEastAsia" w:cs="SimSun"/>
          <w:bCs/>
          <w:lang w:val="en-US" w:eastAsia="zh-TW"/>
        </w:rPr>
        <w:t>it is</w:t>
      </w:r>
      <w:r w:rsidR="000E39F1">
        <w:rPr>
          <w:rFonts w:eastAsiaTheme="minorEastAsia" w:cs="SimSun"/>
          <w:bCs/>
          <w:lang w:val="en-US" w:eastAsia="zh-TW"/>
        </w:rPr>
        <w:t xml:space="preserve"> agreed to define 8Rx UE CQI requirements with </w:t>
      </w:r>
      <w:r w:rsidR="000E39F1" w:rsidRPr="00617B1C">
        <w:rPr>
          <w:rFonts w:eastAsiaTheme="minorEastAsia"/>
          <w:lang w:eastAsia="zh-TW"/>
        </w:rPr>
        <w:t>report quantity 'CRI/RI/i1/CQI '</w:t>
      </w:r>
      <w:r w:rsidR="000E39F1">
        <w:rPr>
          <w:rFonts w:eastAsiaTheme="minorEastAsia" w:hint="eastAsia"/>
          <w:lang w:eastAsia="zh-TW"/>
        </w:rPr>
        <w:t>,</w:t>
      </w:r>
      <w:r w:rsidR="000E39F1">
        <w:rPr>
          <w:rFonts w:eastAsiaTheme="minorEastAsia"/>
          <w:lang w:eastAsia="zh-TW"/>
        </w:rPr>
        <w:t xml:space="preserve"> </w:t>
      </w:r>
      <w:r w:rsidR="000E39F1">
        <w:t>RAN4 can</w:t>
      </w:r>
      <w:r w:rsidR="007F1BED">
        <w:t xml:space="preserve"> s</w:t>
      </w:r>
      <w:r w:rsidR="0054016B">
        <w:t>et lower SNR [4,5] dB for 16QAM and higher SNR [10,11] dB for 64QAM.</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107E7C36" w:rsidR="000B7D69" w:rsidRPr="009A469E" w:rsidRDefault="008054FC" w:rsidP="000A231E">
      <w:pPr>
        <w:jc w:val="both"/>
        <w:rPr>
          <w:rFonts w:eastAsiaTheme="minorEastAsia"/>
          <w:bCs/>
          <w:iCs/>
          <w:lang w:eastAsia="zh-TW"/>
        </w:rPr>
      </w:pPr>
      <w:r w:rsidRPr="0036663C">
        <w:rPr>
          <w:rFonts w:eastAsiaTheme="minorEastAsia"/>
          <w:bCs/>
          <w:iCs/>
          <w:lang w:val="en-US" w:eastAsia="zh-TW"/>
        </w:rPr>
        <w:t>In this contribution,</w:t>
      </w:r>
      <w:r w:rsidR="009A469E">
        <w:rPr>
          <w:rFonts w:eastAsiaTheme="minorEastAsia"/>
          <w:bCs/>
          <w:iCs/>
          <w:lang w:val="en-US" w:eastAsia="zh-TW"/>
        </w:rPr>
        <w:t xml:space="preserve"> </w:t>
      </w:r>
      <w:r w:rsidR="009A469E" w:rsidRPr="009A469E">
        <w:rPr>
          <w:rFonts w:eastAsiaTheme="minorEastAsia"/>
          <w:bCs/>
          <w:iCs/>
          <w:lang w:val="en-US" w:eastAsia="zh-TW"/>
        </w:rPr>
        <w:t>we provide simulation results based on [1] and discuss about the codebook restriction for 8Rx CQI requirements.</w:t>
      </w:r>
    </w:p>
    <w:p w14:paraId="76B5CA44" w14:textId="77777777" w:rsidR="00DE7545" w:rsidRDefault="00DE7545" w:rsidP="00DE7545">
      <w:pPr>
        <w:spacing w:beforeLines="50" w:before="120" w:afterLines="50" w:after="120"/>
        <w:jc w:val="both"/>
        <w:rPr>
          <w:rFonts w:eastAsiaTheme="minorEastAsia" w:cs="SimSun"/>
          <w:bCs/>
          <w:lang w:val="en-US" w:eastAsia="zh-TW"/>
        </w:rPr>
      </w:pPr>
      <w:r w:rsidRPr="00277DE6">
        <w:rPr>
          <w:rFonts w:eastAsiaTheme="minorEastAsia" w:cs="SimSun" w:hint="eastAsia"/>
          <w:b/>
          <w:i/>
          <w:iCs/>
          <w:u w:val="single"/>
          <w:lang w:val="en-US" w:eastAsia="zh-TW"/>
        </w:rPr>
        <w:t>O</w:t>
      </w:r>
      <w:r w:rsidRPr="00277DE6">
        <w:rPr>
          <w:rFonts w:eastAsiaTheme="minorEastAsia" w:cs="SimSun"/>
          <w:b/>
          <w:i/>
          <w:iCs/>
          <w:u w:val="single"/>
          <w:lang w:val="en-US" w:eastAsia="zh-TW"/>
        </w:rPr>
        <w:t>bservation 1</w:t>
      </w:r>
      <w:r>
        <w:rPr>
          <w:rFonts w:eastAsiaTheme="minorEastAsia" w:cs="SimSun"/>
          <w:bCs/>
          <w:lang w:val="en-US" w:eastAsia="zh-TW"/>
        </w:rPr>
        <w:t xml:space="preserve">: </w:t>
      </w:r>
      <w:r>
        <w:rPr>
          <w:rFonts w:eastAsiaTheme="minorEastAsia"/>
          <w:lang w:eastAsia="zh-TW"/>
        </w:rPr>
        <w:t xml:space="preserve">UE is not mandatory to support the </w:t>
      </w:r>
      <w:r w:rsidRPr="00617B1C">
        <w:rPr>
          <w:rFonts w:eastAsiaTheme="minorEastAsia"/>
          <w:lang w:eastAsia="zh-TW"/>
        </w:rPr>
        <w:t>report quantity 'CRI/RI/i1/CQI '</w:t>
      </w:r>
      <w:r>
        <w:rPr>
          <w:rFonts w:eastAsiaTheme="minorEastAsia"/>
          <w:lang w:eastAsia="zh-TW"/>
        </w:rPr>
        <w:t>.</w:t>
      </w:r>
    </w:p>
    <w:p w14:paraId="371D7EC0" w14:textId="194AF26A" w:rsidR="00DE7545" w:rsidRDefault="00DE7545" w:rsidP="00DE7545">
      <w:pPr>
        <w:spacing w:beforeLines="50" w:before="120" w:afterLines="50" w:after="120"/>
        <w:jc w:val="both"/>
        <w:rPr>
          <w:rFonts w:eastAsiaTheme="minorEastAsia" w:cs="SimSun"/>
          <w:bCs/>
          <w:lang w:val="en-US" w:eastAsia="zh-TW"/>
        </w:rPr>
      </w:pPr>
      <w:r w:rsidRPr="00277DE6">
        <w:rPr>
          <w:rFonts w:eastAsiaTheme="minorEastAsia" w:cs="SimSun" w:hint="eastAsia"/>
          <w:b/>
          <w:i/>
          <w:iCs/>
          <w:u w:val="single"/>
          <w:lang w:val="en-US" w:eastAsia="zh-TW"/>
        </w:rPr>
        <w:t>P</w:t>
      </w:r>
      <w:r w:rsidRPr="00277DE6">
        <w:rPr>
          <w:rFonts w:eastAsiaTheme="minorEastAsia" w:cs="SimSun"/>
          <w:b/>
          <w:i/>
          <w:iCs/>
          <w:u w:val="single"/>
          <w:lang w:val="en-US" w:eastAsia="zh-TW"/>
        </w:rPr>
        <w:t>roposal 1</w:t>
      </w:r>
      <w:r>
        <w:rPr>
          <w:rFonts w:eastAsiaTheme="minorEastAsia" w:cs="SimSun"/>
          <w:bCs/>
          <w:lang w:val="en-US" w:eastAsia="zh-TW"/>
        </w:rPr>
        <w:t xml:space="preserve">: If RAN4 agreed to define 8Rx UE CQI requirements with </w:t>
      </w:r>
      <w:r w:rsidRPr="00617B1C">
        <w:rPr>
          <w:rFonts w:eastAsiaTheme="minorEastAsia"/>
          <w:lang w:eastAsia="zh-TW"/>
        </w:rPr>
        <w:t>report quantity 'CRI/RI/i1/CQI '</w:t>
      </w:r>
      <w:r>
        <w:rPr>
          <w:rFonts w:eastAsiaTheme="minorEastAsia" w:cs="SimSun"/>
          <w:bCs/>
          <w:lang w:val="en-US" w:eastAsia="zh-TW"/>
        </w:rPr>
        <w:t xml:space="preserve">. It is necessary to introduce </w:t>
      </w:r>
      <w:r w:rsidR="001C0D33">
        <w:rPr>
          <w:rFonts w:eastAsiaTheme="minorEastAsia" w:cs="SimSun"/>
          <w:bCs/>
          <w:lang w:val="en-US" w:eastAsia="zh-TW"/>
        </w:rPr>
        <w:t xml:space="preserve">related </w:t>
      </w:r>
      <w:r>
        <w:rPr>
          <w:rFonts w:eastAsiaTheme="minorEastAsia" w:cs="SimSun" w:hint="eastAsia"/>
          <w:bCs/>
          <w:lang w:val="en-US" w:eastAsia="zh-TW"/>
        </w:rPr>
        <w:t xml:space="preserve">UE </w:t>
      </w:r>
      <w:r>
        <w:rPr>
          <w:rFonts w:eastAsiaTheme="minorEastAsia" w:cs="SimSun"/>
          <w:bCs/>
          <w:lang w:val="en-US" w:eastAsia="zh-TW"/>
        </w:rPr>
        <w:t>capability for 8Rx UE CQI requirements.</w:t>
      </w:r>
    </w:p>
    <w:p w14:paraId="1AAD3E63" w14:textId="4241D9DC" w:rsidR="00510EE0" w:rsidRPr="0034790F" w:rsidRDefault="00C760E6" w:rsidP="00510EE0">
      <w:pPr>
        <w:spacing w:beforeLines="50" w:before="120" w:afterLines="50" w:after="120"/>
        <w:jc w:val="both"/>
      </w:pPr>
      <w:r>
        <w:rPr>
          <w:b/>
          <w:bCs/>
          <w:i/>
          <w:iCs/>
          <w:u w:val="single"/>
        </w:rPr>
        <w:t>Observation 2</w:t>
      </w:r>
      <w:r w:rsidRPr="0054016B">
        <w:t>:</w:t>
      </w:r>
      <w:r>
        <w:t xml:space="preserve"> </w:t>
      </w:r>
      <w:r>
        <w:rPr>
          <w:rFonts w:eastAsiaTheme="minorEastAsia" w:cs="SimSun"/>
          <w:bCs/>
          <w:lang w:val="en-US" w:eastAsia="zh-TW"/>
        </w:rPr>
        <w:t xml:space="preserve">If it is agreed to define 8Rx UE CQI requirements with </w:t>
      </w:r>
      <w:r w:rsidRPr="00617B1C">
        <w:rPr>
          <w:rFonts w:eastAsiaTheme="minorEastAsia"/>
          <w:lang w:eastAsia="zh-TW"/>
        </w:rPr>
        <w:t>report quantity 'CRI/RI/i1/CQI '</w:t>
      </w:r>
      <w:r>
        <w:rPr>
          <w:rFonts w:eastAsiaTheme="minorEastAsia" w:hint="eastAsia"/>
          <w:lang w:eastAsia="zh-TW"/>
        </w:rPr>
        <w:t>,</w:t>
      </w:r>
      <w:r>
        <w:rPr>
          <w:rFonts w:eastAsiaTheme="minorEastAsia"/>
          <w:lang w:eastAsia="zh-TW"/>
        </w:rPr>
        <w:t xml:space="preserve"> </w:t>
      </w:r>
      <w:r>
        <w:t>RAN4 can set lower SNR [4,5] dB for 16QAM and higher SNR [10,11] dB for 64QAM.</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3B5C55F8" w:rsidR="00293491" w:rsidRPr="008B1EA8" w:rsidRDefault="000D6257" w:rsidP="00584ADF">
      <w:pPr>
        <w:numPr>
          <w:ilvl w:val="0"/>
          <w:numId w:val="2"/>
        </w:numPr>
        <w:jc w:val="both"/>
        <w:rPr>
          <w:lang w:eastAsia="zh-CN"/>
        </w:rPr>
      </w:pPr>
      <w:r w:rsidRPr="00E33C14">
        <w:rPr>
          <w:rFonts w:eastAsia="SimSun" w:hint="eastAsia"/>
          <w:lang w:eastAsia="zh-CN"/>
        </w:rPr>
        <w:t>R</w:t>
      </w:r>
      <w:r w:rsidR="00E16924">
        <w:rPr>
          <w:rFonts w:eastAsia="SimSun"/>
          <w:lang w:eastAsia="zh-CN"/>
        </w:rPr>
        <w:t>4</w:t>
      </w:r>
      <w:r w:rsidRPr="00E33C14">
        <w:rPr>
          <w:rFonts w:eastAsia="SimSun"/>
          <w:lang w:eastAsia="zh-CN"/>
        </w:rPr>
        <w:t>-</w:t>
      </w:r>
      <w:r w:rsidR="00D228DD" w:rsidRPr="00D228DD">
        <w:rPr>
          <w:rFonts w:eastAsia="SimSun"/>
          <w:lang w:eastAsia="zh-CN"/>
        </w:rPr>
        <w:t>2302942</w:t>
      </w:r>
      <w:r w:rsidRPr="00E33C14">
        <w:rPr>
          <w:rFonts w:eastAsia="SimSun"/>
          <w:lang w:eastAsia="zh-CN"/>
        </w:rPr>
        <w:t>, “</w:t>
      </w:r>
      <w:r w:rsidR="00D228DD" w:rsidRPr="00D228DD">
        <w:rPr>
          <w:rFonts w:eastAsia="SimSun"/>
          <w:lang w:eastAsia="zh-CN"/>
        </w:rPr>
        <w:t>WF for 8Rx UE performance requirements</w:t>
      </w:r>
      <w:r w:rsidRPr="00E33C14">
        <w:rPr>
          <w:rFonts w:eastAsia="SimSun"/>
          <w:lang w:eastAsia="zh-CN"/>
        </w:rPr>
        <w:t xml:space="preserve">”, </w:t>
      </w:r>
      <w:r w:rsidR="00D228DD" w:rsidRPr="00D228DD">
        <w:rPr>
          <w:rFonts w:eastAsia="SimSun"/>
          <w:lang w:eastAsia="zh-CN"/>
        </w:rPr>
        <w:t>Huawei, HiSilicon</w:t>
      </w:r>
    </w:p>
    <w:p w14:paraId="001FCA06" w14:textId="77777777" w:rsidR="008B1EA8" w:rsidRPr="008B1EA8" w:rsidRDefault="008B1EA8" w:rsidP="008B1EA8">
      <w:pPr>
        <w:jc w:val="both"/>
        <w:rPr>
          <w:lang w:eastAsia="zh-CN"/>
        </w:rPr>
      </w:pPr>
    </w:p>
    <w:sectPr w:rsidR="008B1EA8" w:rsidRPr="008B1EA8"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87BF5" w14:textId="77777777" w:rsidR="005F38A8" w:rsidRDefault="005F38A8" w:rsidP="000A231E">
      <w:pPr>
        <w:spacing w:after="0"/>
      </w:pPr>
      <w:r>
        <w:separator/>
      </w:r>
    </w:p>
  </w:endnote>
  <w:endnote w:type="continuationSeparator" w:id="0">
    <w:p w14:paraId="4B34A868" w14:textId="77777777" w:rsidR="005F38A8" w:rsidRDefault="005F38A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 ??">
    <w:altName w:val="Yu Goth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C4821" w14:textId="77777777" w:rsidR="005F38A8" w:rsidRDefault="005F38A8" w:rsidP="000A231E">
      <w:pPr>
        <w:spacing w:after="0"/>
      </w:pPr>
      <w:r>
        <w:separator/>
      </w:r>
    </w:p>
  </w:footnote>
  <w:footnote w:type="continuationSeparator" w:id="0">
    <w:p w14:paraId="0AE2E0DA" w14:textId="77777777" w:rsidR="005F38A8" w:rsidRDefault="005F38A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E4453"/>
    <w:multiLevelType w:val="hybridMultilevel"/>
    <w:tmpl w:val="E06ACCA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17406"/>
    <w:multiLevelType w:val="hybridMultilevel"/>
    <w:tmpl w:val="40EC2A16"/>
    <w:lvl w:ilvl="0" w:tplc="DA323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0" w15:restartNumberingAfterBreak="0">
    <w:nsid w:val="5C282B4D"/>
    <w:multiLevelType w:val="hybridMultilevel"/>
    <w:tmpl w:val="023ADA92"/>
    <w:lvl w:ilvl="0" w:tplc="8638B0B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2" w15:restartNumberingAfterBreak="0">
    <w:nsid w:val="629E03AE"/>
    <w:multiLevelType w:val="hybridMultilevel"/>
    <w:tmpl w:val="B2EC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0"/>
  </w:num>
  <w:num w:numId="2">
    <w:abstractNumId w:val="37"/>
  </w:num>
  <w:num w:numId="3">
    <w:abstractNumId w:val="10"/>
  </w:num>
  <w:num w:numId="4">
    <w:abstractNumId w:val="26"/>
  </w:num>
  <w:num w:numId="5">
    <w:abstractNumId w:val="3"/>
  </w:num>
  <w:num w:numId="6">
    <w:abstractNumId w:val="45"/>
  </w:num>
  <w:num w:numId="7">
    <w:abstractNumId w:val="11"/>
  </w:num>
  <w:num w:numId="8">
    <w:abstractNumId w:val="16"/>
  </w:num>
  <w:num w:numId="9">
    <w:abstractNumId w:val="1"/>
  </w:num>
  <w:num w:numId="10">
    <w:abstractNumId w:val="32"/>
  </w:num>
  <w:num w:numId="11">
    <w:abstractNumId w:val="43"/>
  </w:num>
  <w:num w:numId="12">
    <w:abstractNumId w:val="22"/>
  </w:num>
  <w:num w:numId="13">
    <w:abstractNumId w:val="30"/>
  </w:num>
  <w:num w:numId="14">
    <w:abstractNumId w:val="44"/>
  </w:num>
  <w:num w:numId="15">
    <w:abstractNumId w:val="31"/>
  </w:num>
  <w:num w:numId="16">
    <w:abstractNumId w:val="15"/>
  </w:num>
  <w:num w:numId="17">
    <w:abstractNumId w:val="6"/>
  </w:num>
  <w:num w:numId="18">
    <w:abstractNumId w:val="8"/>
  </w:num>
  <w:num w:numId="19">
    <w:abstractNumId w:val="14"/>
  </w:num>
  <w:num w:numId="20">
    <w:abstractNumId w:val="29"/>
  </w:num>
  <w:num w:numId="21">
    <w:abstractNumId w:val="33"/>
  </w:num>
  <w:num w:numId="22">
    <w:abstractNumId w:val="0"/>
  </w:num>
  <w:num w:numId="23">
    <w:abstractNumId w:val="9"/>
  </w:num>
  <w:num w:numId="24">
    <w:abstractNumId w:val="5"/>
  </w:num>
  <w:num w:numId="25">
    <w:abstractNumId w:val="23"/>
  </w:num>
  <w:num w:numId="26">
    <w:abstractNumId w:val="46"/>
  </w:num>
  <w:num w:numId="27">
    <w:abstractNumId w:val="4"/>
  </w:num>
  <w:num w:numId="28">
    <w:abstractNumId w:val="18"/>
  </w:num>
  <w:num w:numId="29">
    <w:abstractNumId w:val="39"/>
  </w:num>
  <w:num w:numId="30">
    <w:abstractNumId w:val="24"/>
  </w:num>
  <w:num w:numId="31">
    <w:abstractNumId w:val="34"/>
  </w:num>
  <w:num w:numId="32">
    <w:abstractNumId w:val="17"/>
  </w:num>
  <w:num w:numId="33">
    <w:abstractNumId w:val="7"/>
  </w:num>
  <w:num w:numId="34">
    <w:abstractNumId w:val="25"/>
  </w:num>
  <w:num w:numId="35">
    <w:abstractNumId w:val="35"/>
  </w:num>
  <w:num w:numId="36">
    <w:abstractNumId w:val="13"/>
  </w:num>
  <w:num w:numId="37">
    <w:abstractNumId w:val="36"/>
  </w:num>
  <w:num w:numId="38">
    <w:abstractNumId w:val="47"/>
  </w:num>
  <w:num w:numId="39">
    <w:abstractNumId w:val="28"/>
  </w:num>
  <w:num w:numId="40">
    <w:abstractNumId w:val="27"/>
  </w:num>
  <w:num w:numId="41">
    <w:abstractNumId w:val="19"/>
  </w:num>
  <w:num w:numId="42">
    <w:abstractNumId w:val="21"/>
  </w:num>
  <w:num w:numId="43">
    <w:abstractNumId w:val="41"/>
  </w:num>
  <w:num w:numId="44">
    <w:abstractNumId w:val="38"/>
  </w:num>
  <w:num w:numId="45">
    <w:abstractNumId w:val="12"/>
  </w:num>
  <w:num w:numId="46">
    <w:abstractNumId w:val="2"/>
  </w:num>
  <w:num w:numId="47">
    <w:abstractNumId w:val="40"/>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60164"/>
    <w:rsid w:val="00060BDF"/>
    <w:rsid w:val="00061B73"/>
    <w:rsid w:val="00064295"/>
    <w:rsid w:val="00071A5F"/>
    <w:rsid w:val="0007243E"/>
    <w:rsid w:val="00072DFA"/>
    <w:rsid w:val="00075C68"/>
    <w:rsid w:val="00076EB8"/>
    <w:rsid w:val="00083A2B"/>
    <w:rsid w:val="00086319"/>
    <w:rsid w:val="000A231E"/>
    <w:rsid w:val="000A2C45"/>
    <w:rsid w:val="000A2EA1"/>
    <w:rsid w:val="000B1E3F"/>
    <w:rsid w:val="000B2B20"/>
    <w:rsid w:val="000B3FEB"/>
    <w:rsid w:val="000B743B"/>
    <w:rsid w:val="000B7D69"/>
    <w:rsid w:val="000C096E"/>
    <w:rsid w:val="000C31FB"/>
    <w:rsid w:val="000C6FFD"/>
    <w:rsid w:val="000D12EC"/>
    <w:rsid w:val="000D2ED1"/>
    <w:rsid w:val="000D46C8"/>
    <w:rsid w:val="000D5A89"/>
    <w:rsid w:val="000D6257"/>
    <w:rsid w:val="000D7F7B"/>
    <w:rsid w:val="000E331F"/>
    <w:rsid w:val="000E39F1"/>
    <w:rsid w:val="000F16C0"/>
    <w:rsid w:val="000F2308"/>
    <w:rsid w:val="000F3AAC"/>
    <w:rsid w:val="000F5CE6"/>
    <w:rsid w:val="000F6813"/>
    <w:rsid w:val="001003C6"/>
    <w:rsid w:val="00101133"/>
    <w:rsid w:val="00101BF6"/>
    <w:rsid w:val="00103109"/>
    <w:rsid w:val="00103B4F"/>
    <w:rsid w:val="00104A76"/>
    <w:rsid w:val="00104AF9"/>
    <w:rsid w:val="00114A56"/>
    <w:rsid w:val="001156D7"/>
    <w:rsid w:val="00122452"/>
    <w:rsid w:val="00123E0C"/>
    <w:rsid w:val="00131B4C"/>
    <w:rsid w:val="00133333"/>
    <w:rsid w:val="00134A47"/>
    <w:rsid w:val="00137436"/>
    <w:rsid w:val="00141F7B"/>
    <w:rsid w:val="00142A44"/>
    <w:rsid w:val="0014494A"/>
    <w:rsid w:val="00150035"/>
    <w:rsid w:val="00153250"/>
    <w:rsid w:val="0015377F"/>
    <w:rsid w:val="0015542E"/>
    <w:rsid w:val="0015547E"/>
    <w:rsid w:val="001573D0"/>
    <w:rsid w:val="00164C75"/>
    <w:rsid w:val="00165397"/>
    <w:rsid w:val="001750A9"/>
    <w:rsid w:val="00175783"/>
    <w:rsid w:val="00175C0E"/>
    <w:rsid w:val="00176AAC"/>
    <w:rsid w:val="001839FC"/>
    <w:rsid w:val="00192D57"/>
    <w:rsid w:val="00192DE6"/>
    <w:rsid w:val="00196449"/>
    <w:rsid w:val="001B0EB1"/>
    <w:rsid w:val="001B4039"/>
    <w:rsid w:val="001C0B49"/>
    <w:rsid w:val="001C0D33"/>
    <w:rsid w:val="001D4A7A"/>
    <w:rsid w:val="001D56DC"/>
    <w:rsid w:val="001E1407"/>
    <w:rsid w:val="001E40D6"/>
    <w:rsid w:val="001E4A3E"/>
    <w:rsid w:val="001E52E2"/>
    <w:rsid w:val="001E661D"/>
    <w:rsid w:val="001F05CC"/>
    <w:rsid w:val="001F2F54"/>
    <w:rsid w:val="001F3227"/>
    <w:rsid w:val="001F5CBE"/>
    <w:rsid w:val="001F64D8"/>
    <w:rsid w:val="002003A9"/>
    <w:rsid w:val="00202F17"/>
    <w:rsid w:val="002060E1"/>
    <w:rsid w:val="00207257"/>
    <w:rsid w:val="00210944"/>
    <w:rsid w:val="00214C88"/>
    <w:rsid w:val="00216963"/>
    <w:rsid w:val="002209C6"/>
    <w:rsid w:val="00220ECC"/>
    <w:rsid w:val="00223616"/>
    <w:rsid w:val="00224F46"/>
    <w:rsid w:val="00232ED4"/>
    <w:rsid w:val="00233A18"/>
    <w:rsid w:val="00235FC9"/>
    <w:rsid w:val="002405E8"/>
    <w:rsid w:val="002447D6"/>
    <w:rsid w:val="00245D42"/>
    <w:rsid w:val="0024626B"/>
    <w:rsid w:val="00246BD5"/>
    <w:rsid w:val="00246FFF"/>
    <w:rsid w:val="00247E0B"/>
    <w:rsid w:val="002523E0"/>
    <w:rsid w:val="00255189"/>
    <w:rsid w:val="002559FA"/>
    <w:rsid w:val="002565BF"/>
    <w:rsid w:val="00270305"/>
    <w:rsid w:val="00270645"/>
    <w:rsid w:val="00270A86"/>
    <w:rsid w:val="0027134D"/>
    <w:rsid w:val="00273070"/>
    <w:rsid w:val="00273580"/>
    <w:rsid w:val="0027445F"/>
    <w:rsid w:val="00274634"/>
    <w:rsid w:val="00274B9B"/>
    <w:rsid w:val="00274BEA"/>
    <w:rsid w:val="00277DE6"/>
    <w:rsid w:val="002805D0"/>
    <w:rsid w:val="00286CE7"/>
    <w:rsid w:val="00287F57"/>
    <w:rsid w:val="00293491"/>
    <w:rsid w:val="00294C35"/>
    <w:rsid w:val="00296252"/>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57EC"/>
    <w:rsid w:val="002E0431"/>
    <w:rsid w:val="002E0A88"/>
    <w:rsid w:val="002E1EB8"/>
    <w:rsid w:val="002E23FF"/>
    <w:rsid w:val="002E4E62"/>
    <w:rsid w:val="002E67AA"/>
    <w:rsid w:val="002F0405"/>
    <w:rsid w:val="002F1578"/>
    <w:rsid w:val="002F3920"/>
    <w:rsid w:val="0030226E"/>
    <w:rsid w:val="003031D1"/>
    <w:rsid w:val="00303901"/>
    <w:rsid w:val="00303D3C"/>
    <w:rsid w:val="0030546B"/>
    <w:rsid w:val="003100CF"/>
    <w:rsid w:val="00311980"/>
    <w:rsid w:val="003146E4"/>
    <w:rsid w:val="00316847"/>
    <w:rsid w:val="003177BA"/>
    <w:rsid w:val="003252E9"/>
    <w:rsid w:val="003278CD"/>
    <w:rsid w:val="0033030D"/>
    <w:rsid w:val="00332594"/>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B249F"/>
    <w:rsid w:val="003B5679"/>
    <w:rsid w:val="003B7EAC"/>
    <w:rsid w:val="003C0E79"/>
    <w:rsid w:val="003C2F82"/>
    <w:rsid w:val="003C3988"/>
    <w:rsid w:val="003C452F"/>
    <w:rsid w:val="003D3F32"/>
    <w:rsid w:val="003D4217"/>
    <w:rsid w:val="003D7A97"/>
    <w:rsid w:val="003E1F79"/>
    <w:rsid w:val="003E3E92"/>
    <w:rsid w:val="003E5613"/>
    <w:rsid w:val="003E607A"/>
    <w:rsid w:val="003F14A3"/>
    <w:rsid w:val="003F231A"/>
    <w:rsid w:val="003F4A61"/>
    <w:rsid w:val="003F7C40"/>
    <w:rsid w:val="00401A64"/>
    <w:rsid w:val="00404143"/>
    <w:rsid w:val="00405728"/>
    <w:rsid w:val="00410767"/>
    <w:rsid w:val="004217C8"/>
    <w:rsid w:val="00423208"/>
    <w:rsid w:val="004235F8"/>
    <w:rsid w:val="004246E1"/>
    <w:rsid w:val="00427E5B"/>
    <w:rsid w:val="00432715"/>
    <w:rsid w:val="00433705"/>
    <w:rsid w:val="00442396"/>
    <w:rsid w:val="00444E82"/>
    <w:rsid w:val="00454BAD"/>
    <w:rsid w:val="00457613"/>
    <w:rsid w:val="0046003E"/>
    <w:rsid w:val="00462DB9"/>
    <w:rsid w:val="00464C8E"/>
    <w:rsid w:val="00467440"/>
    <w:rsid w:val="00470E94"/>
    <w:rsid w:val="00471E5D"/>
    <w:rsid w:val="00473E0A"/>
    <w:rsid w:val="004741F6"/>
    <w:rsid w:val="00475270"/>
    <w:rsid w:val="00481ABC"/>
    <w:rsid w:val="00485EC5"/>
    <w:rsid w:val="0048669D"/>
    <w:rsid w:val="00491541"/>
    <w:rsid w:val="004959DC"/>
    <w:rsid w:val="004A0CCC"/>
    <w:rsid w:val="004A6E47"/>
    <w:rsid w:val="004A788E"/>
    <w:rsid w:val="004B6D65"/>
    <w:rsid w:val="004B714B"/>
    <w:rsid w:val="004C3BE9"/>
    <w:rsid w:val="004C426B"/>
    <w:rsid w:val="004C5E51"/>
    <w:rsid w:val="004C77F2"/>
    <w:rsid w:val="004D0E73"/>
    <w:rsid w:val="004D13F1"/>
    <w:rsid w:val="004D1411"/>
    <w:rsid w:val="004D5B99"/>
    <w:rsid w:val="004E082B"/>
    <w:rsid w:val="004E4361"/>
    <w:rsid w:val="004E6006"/>
    <w:rsid w:val="004E629A"/>
    <w:rsid w:val="004F0B3E"/>
    <w:rsid w:val="00501D4D"/>
    <w:rsid w:val="00510EE0"/>
    <w:rsid w:val="0051235B"/>
    <w:rsid w:val="00512DA2"/>
    <w:rsid w:val="00516098"/>
    <w:rsid w:val="00517031"/>
    <w:rsid w:val="005177E1"/>
    <w:rsid w:val="00526848"/>
    <w:rsid w:val="005327D4"/>
    <w:rsid w:val="005340D1"/>
    <w:rsid w:val="00534AC6"/>
    <w:rsid w:val="005355CE"/>
    <w:rsid w:val="005372C6"/>
    <w:rsid w:val="0054016B"/>
    <w:rsid w:val="0054081E"/>
    <w:rsid w:val="005428C1"/>
    <w:rsid w:val="0054465A"/>
    <w:rsid w:val="00547C25"/>
    <w:rsid w:val="005528FD"/>
    <w:rsid w:val="00554051"/>
    <w:rsid w:val="00557808"/>
    <w:rsid w:val="00562087"/>
    <w:rsid w:val="0056550D"/>
    <w:rsid w:val="00572793"/>
    <w:rsid w:val="005762E0"/>
    <w:rsid w:val="00584ADF"/>
    <w:rsid w:val="00586629"/>
    <w:rsid w:val="00591F66"/>
    <w:rsid w:val="00592D1B"/>
    <w:rsid w:val="0059405A"/>
    <w:rsid w:val="00595378"/>
    <w:rsid w:val="00597CB7"/>
    <w:rsid w:val="005A1A80"/>
    <w:rsid w:val="005A5A60"/>
    <w:rsid w:val="005B2DE4"/>
    <w:rsid w:val="005B33C9"/>
    <w:rsid w:val="005B47E6"/>
    <w:rsid w:val="005B6832"/>
    <w:rsid w:val="005B75B0"/>
    <w:rsid w:val="005B7D92"/>
    <w:rsid w:val="005C37AF"/>
    <w:rsid w:val="005C439C"/>
    <w:rsid w:val="005C565F"/>
    <w:rsid w:val="005C70A6"/>
    <w:rsid w:val="005C795A"/>
    <w:rsid w:val="005D09FF"/>
    <w:rsid w:val="005D139B"/>
    <w:rsid w:val="005D1F0E"/>
    <w:rsid w:val="005D4DE2"/>
    <w:rsid w:val="005D6B01"/>
    <w:rsid w:val="005D7C83"/>
    <w:rsid w:val="005E00E6"/>
    <w:rsid w:val="005E0ACE"/>
    <w:rsid w:val="005E2F60"/>
    <w:rsid w:val="005F38A8"/>
    <w:rsid w:val="00605029"/>
    <w:rsid w:val="00606265"/>
    <w:rsid w:val="006067EF"/>
    <w:rsid w:val="00611048"/>
    <w:rsid w:val="006119C3"/>
    <w:rsid w:val="00613E34"/>
    <w:rsid w:val="0061553F"/>
    <w:rsid w:val="00617B1C"/>
    <w:rsid w:val="006253CE"/>
    <w:rsid w:val="00630446"/>
    <w:rsid w:val="00630AAF"/>
    <w:rsid w:val="00633693"/>
    <w:rsid w:val="00633A2C"/>
    <w:rsid w:val="00641DFC"/>
    <w:rsid w:val="00655EE6"/>
    <w:rsid w:val="006671DB"/>
    <w:rsid w:val="00672469"/>
    <w:rsid w:val="0067354B"/>
    <w:rsid w:val="00673649"/>
    <w:rsid w:val="00673814"/>
    <w:rsid w:val="0067582F"/>
    <w:rsid w:val="00682105"/>
    <w:rsid w:val="00683893"/>
    <w:rsid w:val="00683BAD"/>
    <w:rsid w:val="0068481B"/>
    <w:rsid w:val="00692017"/>
    <w:rsid w:val="006925AE"/>
    <w:rsid w:val="006956BC"/>
    <w:rsid w:val="00696058"/>
    <w:rsid w:val="006A4EC7"/>
    <w:rsid w:val="006A58F9"/>
    <w:rsid w:val="006B6D0A"/>
    <w:rsid w:val="006C0844"/>
    <w:rsid w:val="006C1145"/>
    <w:rsid w:val="006C36A5"/>
    <w:rsid w:val="006C737C"/>
    <w:rsid w:val="006D03B1"/>
    <w:rsid w:val="006D0DD3"/>
    <w:rsid w:val="006D19CC"/>
    <w:rsid w:val="006D392E"/>
    <w:rsid w:val="006E0337"/>
    <w:rsid w:val="006E46D2"/>
    <w:rsid w:val="006F40DD"/>
    <w:rsid w:val="007050F8"/>
    <w:rsid w:val="007075C7"/>
    <w:rsid w:val="00710713"/>
    <w:rsid w:val="007115F5"/>
    <w:rsid w:val="00712DC0"/>
    <w:rsid w:val="00713E82"/>
    <w:rsid w:val="0072063B"/>
    <w:rsid w:val="00720931"/>
    <w:rsid w:val="00723824"/>
    <w:rsid w:val="007304B0"/>
    <w:rsid w:val="007305DF"/>
    <w:rsid w:val="00732BE0"/>
    <w:rsid w:val="00733607"/>
    <w:rsid w:val="00734BFE"/>
    <w:rsid w:val="007363A5"/>
    <w:rsid w:val="007365BA"/>
    <w:rsid w:val="00736862"/>
    <w:rsid w:val="0073691C"/>
    <w:rsid w:val="0074266D"/>
    <w:rsid w:val="00750027"/>
    <w:rsid w:val="00750600"/>
    <w:rsid w:val="00751605"/>
    <w:rsid w:val="00754CA4"/>
    <w:rsid w:val="007634F3"/>
    <w:rsid w:val="00763DD8"/>
    <w:rsid w:val="00765377"/>
    <w:rsid w:val="00771FE7"/>
    <w:rsid w:val="00773EE1"/>
    <w:rsid w:val="0077583C"/>
    <w:rsid w:val="007816FA"/>
    <w:rsid w:val="00781AE8"/>
    <w:rsid w:val="00796E65"/>
    <w:rsid w:val="007A1CB9"/>
    <w:rsid w:val="007A40C7"/>
    <w:rsid w:val="007A5E7D"/>
    <w:rsid w:val="007A7F2A"/>
    <w:rsid w:val="007B60AE"/>
    <w:rsid w:val="007B6741"/>
    <w:rsid w:val="007C1D3A"/>
    <w:rsid w:val="007C3211"/>
    <w:rsid w:val="007C44F3"/>
    <w:rsid w:val="007C74AE"/>
    <w:rsid w:val="007D0A2F"/>
    <w:rsid w:val="007D142B"/>
    <w:rsid w:val="007D150E"/>
    <w:rsid w:val="007D1D9E"/>
    <w:rsid w:val="007D1E8B"/>
    <w:rsid w:val="007D6C69"/>
    <w:rsid w:val="007E0C7D"/>
    <w:rsid w:val="007E1EA5"/>
    <w:rsid w:val="007E28D5"/>
    <w:rsid w:val="007E44E0"/>
    <w:rsid w:val="007E478E"/>
    <w:rsid w:val="007E6AB9"/>
    <w:rsid w:val="007E7B6D"/>
    <w:rsid w:val="007F061E"/>
    <w:rsid w:val="007F0AA9"/>
    <w:rsid w:val="007F1AE1"/>
    <w:rsid w:val="007F1BED"/>
    <w:rsid w:val="007F7102"/>
    <w:rsid w:val="0080219E"/>
    <w:rsid w:val="0080393B"/>
    <w:rsid w:val="00803D4E"/>
    <w:rsid w:val="008054FC"/>
    <w:rsid w:val="00811608"/>
    <w:rsid w:val="0081363B"/>
    <w:rsid w:val="00817599"/>
    <w:rsid w:val="00817EDF"/>
    <w:rsid w:val="008232AB"/>
    <w:rsid w:val="008251F0"/>
    <w:rsid w:val="008255F2"/>
    <w:rsid w:val="00825A46"/>
    <w:rsid w:val="008308F9"/>
    <w:rsid w:val="008364B2"/>
    <w:rsid w:val="0084313A"/>
    <w:rsid w:val="008441F0"/>
    <w:rsid w:val="0084797F"/>
    <w:rsid w:val="00856388"/>
    <w:rsid w:val="00862625"/>
    <w:rsid w:val="00862C7A"/>
    <w:rsid w:val="00862E86"/>
    <w:rsid w:val="00863AB3"/>
    <w:rsid w:val="008649F5"/>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A0233"/>
    <w:rsid w:val="008A0E1D"/>
    <w:rsid w:val="008A1107"/>
    <w:rsid w:val="008A34B0"/>
    <w:rsid w:val="008A36F9"/>
    <w:rsid w:val="008A3874"/>
    <w:rsid w:val="008A5428"/>
    <w:rsid w:val="008B1EA8"/>
    <w:rsid w:val="008B427B"/>
    <w:rsid w:val="008C1D5B"/>
    <w:rsid w:val="008C21F6"/>
    <w:rsid w:val="008D3B8F"/>
    <w:rsid w:val="008D3F03"/>
    <w:rsid w:val="008D79BE"/>
    <w:rsid w:val="008E3E55"/>
    <w:rsid w:val="008E4C8F"/>
    <w:rsid w:val="008E7298"/>
    <w:rsid w:val="008E7515"/>
    <w:rsid w:val="008F452B"/>
    <w:rsid w:val="008F5FEC"/>
    <w:rsid w:val="008F7153"/>
    <w:rsid w:val="0091528D"/>
    <w:rsid w:val="009164A9"/>
    <w:rsid w:val="00916780"/>
    <w:rsid w:val="00927E2F"/>
    <w:rsid w:val="00933349"/>
    <w:rsid w:val="00935106"/>
    <w:rsid w:val="00936347"/>
    <w:rsid w:val="00946FB4"/>
    <w:rsid w:val="00951DC1"/>
    <w:rsid w:val="009612A2"/>
    <w:rsid w:val="009716AF"/>
    <w:rsid w:val="00971D16"/>
    <w:rsid w:val="0097304A"/>
    <w:rsid w:val="0097640D"/>
    <w:rsid w:val="00977BDB"/>
    <w:rsid w:val="009825CD"/>
    <w:rsid w:val="00983378"/>
    <w:rsid w:val="009872D0"/>
    <w:rsid w:val="00996312"/>
    <w:rsid w:val="009A290E"/>
    <w:rsid w:val="009A4651"/>
    <w:rsid w:val="009A469E"/>
    <w:rsid w:val="009A51E5"/>
    <w:rsid w:val="009B3B03"/>
    <w:rsid w:val="009B3F1F"/>
    <w:rsid w:val="009C0242"/>
    <w:rsid w:val="009C7E53"/>
    <w:rsid w:val="009D0A4B"/>
    <w:rsid w:val="009D0FF6"/>
    <w:rsid w:val="009D1942"/>
    <w:rsid w:val="009D1C87"/>
    <w:rsid w:val="009E124A"/>
    <w:rsid w:val="009E2725"/>
    <w:rsid w:val="009E2974"/>
    <w:rsid w:val="009E4A3B"/>
    <w:rsid w:val="009E6BC2"/>
    <w:rsid w:val="009F110D"/>
    <w:rsid w:val="009F5BF5"/>
    <w:rsid w:val="00A04E94"/>
    <w:rsid w:val="00A07783"/>
    <w:rsid w:val="00A10C6A"/>
    <w:rsid w:val="00A126A5"/>
    <w:rsid w:val="00A12BC7"/>
    <w:rsid w:val="00A17EBA"/>
    <w:rsid w:val="00A23C6E"/>
    <w:rsid w:val="00A33508"/>
    <w:rsid w:val="00A36864"/>
    <w:rsid w:val="00A36A8F"/>
    <w:rsid w:val="00A37A41"/>
    <w:rsid w:val="00A407F5"/>
    <w:rsid w:val="00A452D7"/>
    <w:rsid w:val="00A46E4F"/>
    <w:rsid w:val="00A55C31"/>
    <w:rsid w:val="00A618C3"/>
    <w:rsid w:val="00A66738"/>
    <w:rsid w:val="00A66910"/>
    <w:rsid w:val="00A775EF"/>
    <w:rsid w:val="00A80F6E"/>
    <w:rsid w:val="00A8214A"/>
    <w:rsid w:val="00A82D09"/>
    <w:rsid w:val="00A8397A"/>
    <w:rsid w:val="00A83E4A"/>
    <w:rsid w:val="00A87E38"/>
    <w:rsid w:val="00A9409E"/>
    <w:rsid w:val="00A9541F"/>
    <w:rsid w:val="00AA005F"/>
    <w:rsid w:val="00AA06B7"/>
    <w:rsid w:val="00AA0CC6"/>
    <w:rsid w:val="00AA6548"/>
    <w:rsid w:val="00AA7560"/>
    <w:rsid w:val="00AB0C59"/>
    <w:rsid w:val="00AB18F2"/>
    <w:rsid w:val="00AB23DF"/>
    <w:rsid w:val="00AB2594"/>
    <w:rsid w:val="00AB2705"/>
    <w:rsid w:val="00AC18BF"/>
    <w:rsid w:val="00AC1D09"/>
    <w:rsid w:val="00AC2456"/>
    <w:rsid w:val="00AC64F8"/>
    <w:rsid w:val="00AD005D"/>
    <w:rsid w:val="00AD0C48"/>
    <w:rsid w:val="00AD176E"/>
    <w:rsid w:val="00AD2DDB"/>
    <w:rsid w:val="00AD60EA"/>
    <w:rsid w:val="00AE31FB"/>
    <w:rsid w:val="00AE4A31"/>
    <w:rsid w:val="00AF2FDE"/>
    <w:rsid w:val="00AF43C3"/>
    <w:rsid w:val="00AF4DF2"/>
    <w:rsid w:val="00B002AD"/>
    <w:rsid w:val="00B01F4C"/>
    <w:rsid w:val="00B03153"/>
    <w:rsid w:val="00B04D3D"/>
    <w:rsid w:val="00B16D75"/>
    <w:rsid w:val="00B20201"/>
    <w:rsid w:val="00B228B3"/>
    <w:rsid w:val="00B22EBD"/>
    <w:rsid w:val="00B32CF3"/>
    <w:rsid w:val="00B32E71"/>
    <w:rsid w:val="00B34E36"/>
    <w:rsid w:val="00B43975"/>
    <w:rsid w:val="00B45297"/>
    <w:rsid w:val="00B5666C"/>
    <w:rsid w:val="00B570CA"/>
    <w:rsid w:val="00B608B5"/>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E0311"/>
    <w:rsid w:val="00BE38F5"/>
    <w:rsid w:val="00BE5321"/>
    <w:rsid w:val="00BE5B16"/>
    <w:rsid w:val="00BF3FC7"/>
    <w:rsid w:val="00C019F2"/>
    <w:rsid w:val="00C03DFB"/>
    <w:rsid w:val="00C04182"/>
    <w:rsid w:val="00C04E5B"/>
    <w:rsid w:val="00C05F25"/>
    <w:rsid w:val="00C07200"/>
    <w:rsid w:val="00C07302"/>
    <w:rsid w:val="00C223DB"/>
    <w:rsid w:val="00C25AB0"/>
    <w:rsid w:val="00C31A78"/>
    <w:rsid w:val="00C34C4A"/>
    <w:rsid w:val="00C35BCE"/>
    <w:rsid w:val="00C36D51"/>
    <w:rsid w:val="00C4367D"/>
    <w:rsid w:val="00C441CC"/>
    <w:rsid w:val="00C50C8D"/>
    <w:rsid w:val="00C52F5D"/>
    <w:rsid w:val="00C57512"/>
    <w:rsid w:val="00C621D0"/>
    <w:rsid w:val="00C65DFA"/>
    <w:rsid w:val="00C66459"/>
    <w:rsid w:val="00C66C65"/>
    <w:rsid w:val="00C732B3"/>
    <w:rsid w:val="00C74E85"/>
    <w:rsid w:val="00C760E6"/>
    <w:rsid w:val="00C8168C"/>
    <w:rsid w:val="00C82495"/>
    <w:rsid w:val="00C83C97"/>
    <w:rsid w:val="00C854FD"/>
    <w:rsid w:val="00C93E3E"/>
    <w:rsid w:val="00C95EBB"/>
    <w:rsid w:val="00C9639B"/>
    <w:rsid w:val="00CA0F02"/>
    <w:rsid w:val="00CA7622"/>
    <w:rsid w:val="00CB6E99"/>
    <w:rsid w:val="00CB75B9"/>
    <w:rsid w:val="00CC21A5"/>
    <w:rsid w:val="00CC6E87"/>
    <w:rsid w:val="00CC71D6"/>
    <w:rsid w:val="00CD0DD9"/>
    <w:rsid w:val="00CD2F3F"/>
    <w:rsid w:val="00CE24AB"/>
    <w:rsid w:val="00CE2CA9"/>
    <w:rsid w:val="00CE3070"/>
    <w:rsid w:val="00CF001E"/>
    <w:rsid w:val="00CF18BE"/>
    <w:rsid w:val="00CF1E95"/>
    <w:rsid w:val="00CF41EA"/>
    <w:rsid w:val="00D058A4"/>
    <w:rsid w:val="00D1231A"/>
    <w:rsid w:val="00D228DD"/>
    <w:rsid w:val="00D25E1A"/>
    <w:rsid w:val="00D35160"/>
    <w:rsid w:val="00D359CD"/>
    <w:rsid w:val="00D42FC2"/>
    <w:rsid w:val="00D43817"/>
    <w:rsid w:val="00D44759"/>
    <w:rsid w:val="00D45B2F"/>
    <w:rsid w:val="00D537F6"/>
    <w:rsid w:val="00D60E75"/>
    <w:rsid w:val="00D624C3"/>
    <w:rsid w:val="00D64FB2"/>
    <w:rsid w:val="00D679A2"/>
    <w:rsid w:val="00D67F1E"/>
    <w:rsid w:val="00D70B47"/>
    <w:rsid w:val="00D71CA7"/>
    <w:rsid w:val="00D728B8"/>
    <w:rsid w:val="00D7567E"/>
    <w:rsid w:val="00D756FF"/>
    <w:rsid w:val="00D76302"/>
    <w:rsid w:val="00D77114"/>
    <w:rsid w:val="00D8239C"/>
    <w:rsid w:val="00D83B82"/>
    <w:rsid w:val="00D84005"/>
    <w:rsid w:val="00D86D01"/>
    <w:rsid w:val="00D90F2E"/>
    <w:rsid w:val="00D926FC"/>
    <w:rsid w:val="00D93216"/>
    <w:rsid w:val="00D95C3A"/>
    <w:rsid w:val="00DA0EC5"/>
    <w:rsid w:val="00DA133F"/>
    <w:rsid w:val="00DA627B"/>
    <w:rsid w:val="00DB0C61"/>
    <w:rsid w:val="00DB3764"/>
    <w:rsid w:val="00DC192C"/>
    <w:rsid w:val="00DC2122"/>
    <w:rsid w:val="00DC2753"/>
    <w:rsid w:val="00DC3416"/>
    <w:rsid w:val="00DD2A28"/>
    <w:rsid w:val="00DD47E2"/>
    <w:rsid w:val="00DD5DAE"/>
    <w:rsid w:val="00DD687F"/>
    <w:rsid w:val="00DD6984"/>
    <w:rsid w:val="00DE7545"/>
    <w:rsid w:val="00E02338"/>
    <w:rsid w:val="00E0435D"/>
    <w:rsid w:val="00E10EE1"/>
    <w:rsid w:val="00E1304E"/>
    <w:rsid w:val="00E132D7"/>
    <w:rsid w:val="00E14AA9"/>
    <w:rsid w:val="00E16924"/>
    <w:rsid w:val="00E22D8B"/>
    <w:rsid w:val="00E315DA"/>
    <w:rsid w:val="00E3184E"/>
    <w:rsid w:val="00E31EB7"/>
    <w:rsid w:val="00E33C14"/>
    <w:rsid w:val="00E37526"/>
    <w:rsid w:val="00E3776F"/>
    <w:rsid w:val="00E455A3"/>
    <w:rsid w:val="00E45CDA"/>
    <w:rsid w:val="00E46535"/>
    <w:rsid w:val="00E50883"/>
    <w:rsid w:val="00E51AE5"/>
    <w:rsid w:val="00E531F7"/>
    <w:rsid w:val="00E55A5B"/>
    <w:rsid w:val="00E65ABC"/>
    <w:rsid w:val="00E65B3D"/>
    <w:rsid w:val="00E67A9E"/>
    <w:rsid w:val="00E717D7"/>
    <w:rsid w:val="00E73F6F"/>
    <w:rsid w:val="00E770CE"/>
    <w:rsid w:val="00E81889"/>
    <w:rsid w:val="00E947CE"/>
    <w:rsid w:val="00E96339"/>
    <w:rsid w:val="00E97173"/>
    <w:rsid w:val="00EA3729"/>
    <w:rsid w:val="00EA3C03"/>
    <w:rsid w:val="00EA6124"/>
    <w:rsid w:val="00EB3650"/>
    <w:rsid w:val="00EC3045"/>
    <w:rsid w:val="00ED506F"/>
    <w:rsid w:val="00ED5930"/>
    <w:rsid w:val="00ED7DB0"/>
    <w:rsid w:val="00EE1346"/>
    <w:rsid w:val="00EE392F"/>
    <w:rsid w:val="00EE54F0"/>
    <w:rsid w:val="00EE5853"/>
    <w:rsid w:val="00EE7AF5"/>
    <w:rsid w:val="00EF3D3B"/>
    <w:rsid w:val="00EF6159"/>
    <w:rsid w:val="00EF63F6"/>
    <w:rsid w:val="00EF685F"/>
    <w:rsid w:val="00F007B2"/>
    <w:rsid w:val="00F00DF4"/>
    <w:rsid w:val="00F01DB1"/>
    <w:rsid w:val="00F06561"/>
    <w:rsid w:val="00F065E5"/>
    <w:rsid w:val="00F06DF1"/>
    <w:rsid w:val="00F07445"/>
    <w:rsid w:val="00F1157D"/>
    <w:rsid w:val="00F121B9"/>
    <w:rsid w:val="00F17F4D"/>
    <w:rsid w:val="00F24373"/>
    <w:rsid w:val="00F34699"/>
    <w:rsid w:val="00F375A4"/>
    <w:rsid w:val="00F40BE4"/>
    <w:rsid w:val="00F425C0"/>
    <w:rsid w:val="00F427F5"/>
    <w:rsid w:val="00F451ED"/>
    <w:rsid w:val="00F51F09"/>
    <w:rsid w:val="00F520E6"/>
    <w:rsid w:val="00F54F91"/>
    <w:rsid w:val="00F565CD"/>
    <w:rsid w:val="00F56D0A"/>
    <w:rsid w:val="00F573E5"/>
    <w:rsid w:val="00F57E0D"/>
    <w:rsid w:val="00F66127"/>
    <w:rsid w:val="00F664CC"/>
    <w:rsid w:val="00F720AC"/>
    <w:rsid w:val="00F812BF"/>
    <w:rsid w:val="00F82F38"/>
    <w:rsid w:val="00F849D5"/>
    <w:rsid w:val="00F942D0"/>
    <w:rsid w:val="00F94C94"/>
    <w:rsid w:val="00FA0911"/>
    <w:rsid w:val="00FA2343"/>
    <w:rsid w:val="00FA53C7"/>
    <w:rsid w:val="00FA6368"/>
    <w:rsid w:val="00FA6470"/>
    <w:rsid w:val="00FB7C0F"/>
    <w:rsid w:val="00FC3F90"/>
    <w:rsid w:val="00FC58EF"/>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754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C07200"/>
    <w:pPr>
      <w:keepNext/>
      <w:keepLines/>
      <w:spacing w:after="0"/>
      <w:jc w:val="center"/>
    </w:pPr>
    <w:rPr>
      <w:rFonts w:ascii="Arial" w:eastAsia="新細明體" w:hAnsi="Arial"/>
      <w:sz w:val="18"/>
      <w:lang w:eastAsia="en-US"/>
    </w:rPr>
  </w:style>
  <w:style w:type="character" w:customStyle="1" w:styleId="TACChar">
    <w:name w:val="TAC Char"/>
    <w:link w:val="TAC"/>
    <w:qFormat/>
    <w:rsid w:val="00C07200"/>
    <w:rPr>
      <w:rFonts w:ascii="Arial" w:eastAsia="新細明體" w:hAnsi="Arial" w:cs="Times New Roman"/>
      <w:sz w:val="18"/>
      <w:szCs w:val="20"/>
      <w:lang w:val="en-GB" w:eastAsia="en-US"/>
    </w:rPr>
  </w:style>
  <w:style w:type="paragraph" w:customStyle="1" w:styleId="TAH">
    <w:name w:val="TAH"/>
    <w:basedOn w:val="a"/>
    <w:link w:val="TAHCar"/>
    <w:qFormat/>
    <w:rsid w:val="00C07200"/>
    <w:pPr>
      <w:keepNext/>
      <w:keepLines/>
      <w:overflowPunct w:val="0"/>
      <w:autoSpaceDE w:val="0"/>
      <w:autoSpaceDN w:val="0"/>
      <w:adjustRightInd w:val="0"/>
      <w:spacing w:after="0"/>
      <w:jc w:val="center"/>
      <w:textAlignment w:val="baseline"/>
    </w:pPr>
    <w:rPr>
      <w:rFonts w:ascii="Arial" w:eastAsia="Times New Roman" w:hAnsi="Arial"/>
      <w:b/>
      <w:sz w:val="18"/>
    </w:rPr>
  </w:style>
  <w:style w:type="character" w:customStyle="1" w:styleId="TAHCar">
    <w:name w:val="TAH Car"/>
    <w:link w:val="TAH"/>
    <w:qFormat/>
    <w:rsid w:val="00C07200"/>
    <w:rPr>
      <w:rFonts w:ascii="Arial" w:eastAsia="Times New Roman" w:hAnsi="Arial" w:cs="Times New Roman"/>
      <w:b/>
      <w:sz w:val="18"/>
      <w:szCs w:val="20"/>
      <w:lang w:val="en-GB" w:eastAsia="ko-KR"/>
    </w:rPr>
  </w:style>
  <w:style w:type="paragraph" w:customStyle="1" w:styleId="TAL">
    <w:name w:val="TAL"/>
    <w:basedOn w:val="a"/>
    <w:link w:val="TALCar"/>
    <w:qFormat/>
    <w:rsid w:val="00617B1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617B1C"/>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826142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Pages>
  <Words>712</Words>
  <Characters>4063</Characters>
  <Application>Microsoft Office Word</Application>
  <DocSecurity>0</DocSecurity>
  <Lines>33</Lines>
  <Paragraphs>9</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65</cp:revision>
  <dcterms:created xsi:type="dcterms:W3CDTF">2023-03-29T01:58:00Z</dcterms:created>
  <dcterms:modified xsi:type="dcterms:W3CDTF">2023-04-10T12:24:00Z</dcterms:modified>
</cp:coreProperties>
</file>